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43397153" w:displacedByCustomXml="next"/>
    <w:bookmarkStart w:id="1" w:name="_Toc400361362" w:displacedByCustomXml="next"/>
    <w:bookmarkStart w:id="2" w:name="_Toc328122777" w:displacedByCustomXml="next"/>
    <w:bookmarkStart w:id="3" w:name="_Toc346793416" w:displacedByCustomXml="next"/>
    <w:bookmarkStart w:id="4" w:name="_Toc357771638" w:displacedByCustomXml="next"/>
    <w:sdt>
      <w:sdtPr>
        <w:id w:val="-399837087"/>
        <w:docPartObj>
          <w:docPartGallery w:val="Cover Pages"/>
          <w:docPartUnique/>
        </w:docPartObj>
      </w:sdtPr>
      <w:sdtContent>
        <w:p w14:paraId="0435134D" w14:textId="7DB717B6" w:rsidR="000A6C3A" w:rsidRDefault="000A6C3A"/>
        <w:p w14:paraId="71CFDCAC" w14:textId="4468A60D" w:rsidR="000A6C3A" w:rsidRDefault="000A6C3A" w:rsidP="7C8FD05B">
          <w:pPr>
            <w:suppressAutoHyphens w:val="0"/>
            <w:spacing w:after="0" w:line="240" w:lineRule="auto"/>
            <w:rPr>
              <w:b/>
              <w:bCs/>
              <w:color w:val="104F75"/>
              <w:sz w:val="36"/>
              <w:szCs w:val="36"/>
            </w:rPr>
          </w:pPr>
          <w:r>
            <w:rPr>
              <w:noProof/>
            </w:rPr>
            <mc:AlternateContent>
              <mc:Choice Requires="wpg">
                <w:drawing>
                  <wp:anchor distT="0" distB="0" distL="114300" distR="114300" simplePos="0" relativeHeight="251660288" behindDoc="1" locked="0" layoutInCell="1" allowOverlap="1" wp14:anchorId="33E13624" wp14:editId="61E6E3A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E51AA85" w14:textId="0CA3D630" w:rsidR="004039AF" w:rsidRDefault="004039A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Pupil premium strategy statement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3E13624" id="Group 125" o:spid="_x0000_s1026" style="position:absolute;margin-left:0;margin-top:0;width:540pt;height:556.55pt;z-index:-25165619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4E51AA85" w14:textId="0CA3D630" w:rsidR="004039AF" w:rsidRDefault="004039A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Pupil premium strategy statement</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71B8C067" wp14:editId="57BA32D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072B8" w14:textId="77777777" w:rsidR="004039AF" w:rsidRDefault="004039AF">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[Company name]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[Company address]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1B8C067" id="_x0000_t202" coordsize="21600,21600" o:spt="202" path="m,l,21600r21600,l21600,xe">
                    <v:stroke joinstyle="miter"/>
                    <v:path gradientshapeok="t" o:connecttype="rect"/>
                  </v:shapetype>
                  <v:shape id="Text Box 128" o:spid="_x0000_s1029" type="#_x0000_t202" style="position:absolute;margin-left:0;margin-top:0;width:453pt;height:11.5pt;z-index:251663360;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724072B8" w14:textId="77777777" w:rsidR="004039AF" w:rsidRDefault="004039AF">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[Company name]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[Company address]</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2336" behindDoc="0" locked="0" layoutInCell="1" allowOverlap="1" wp14:anchorId="1D3D5306" wp14:editId="54A6DCC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208EDA5" w14:textId="0FCCEF6E" w:rsidR="004039AF" w:rsidRDefault="004039AF">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3B91B3C0" w14:textId="6570E62D" w:rsidR="004039AF" w:rsidRDefault="004039AF">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D3D5306" id="Text Box 129" o:spid="_x0000_s1030" type="#_x0000_t202" style="position:absolute;margin-left:0;margin-top:0;width:453pt;height:38.15pt;z-index:25166233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208EDA5" w14:textId="0FCCEF6E" w:rsidR="004039AF" w:rsidRDefault="004039AF">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3B91B3C0" w14:textId="6570E62D" w:rsidR="004039AF" w:rsidRDefault="004039AF">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06FAE35" wp14:editId="777AF5C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7-01T00:00:00Z">
                                    <w:dateFormat w:val="yyyy"/>
                                    <w:lid w:val="en-US"/>
                                    <w:storeMappedDataAs w:val="dateTime"/>
                                    <w:calendar w:val="gregorian"/>
                                  </w:date>
                                </w:sdtPr>
                                <w:sdtContent>
                                  <w:p w14:paraId="089155BE" w14:textId="1B3363A1" w:rsidR="004039AF" w:rsidRDefault="004039AF">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06FAE35" id="Rectangle 130" o:spid="_x0000_s1031" style="position:absolute;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" fillcolor="#4f81bd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7-01T00:00:00Z">
                              <w:dateFormat w:val="yyyy"/>
                              <w:lid w:val="en-US"/>
                              <w:storeMappedDataAs w:val="dateTime"/>
                              <w:calendar w:val="gregorian"/>
                            </w:date>
                          </w:sdtPr>
                          <w:sdtContent>
                            <w:p w14:paraId="089155BE" w14:textId="1B3363A1" w:rsidR="004039AF" w:rsidRDefault="004039AF">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p w14:paraId="2A7D54B1" w14:textId="5F58E359"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1"/>
      <w:bookmarkEnd w:id="0"/>
    </w:p>
    <w:p w14:paraId="2A7D54B2" w14:textId="7280B556"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780299">
        <w:rPr>
          <w:b w:val="0"/>
          <w:bCs/>
          <w:color w:val="auto"/>
          <w:sz w:val="24"/>
          <w:szCs w:val="24"/>
        </w:rPr>
        <w:t>2</w:t>
      </w:r>
      <w:r>
        <w:rPr>
          <w:b w:val="0"/>
          <w:bCs/>
          <w:color w:val="auto"/>
          <w:sz w:val="24"/>
          <w:szCs w:val="24"/>
        </w:rPr>
        <w:t xml:space="preserve"> to 202</w:t>
      </w:r>
      <w:r w:rsidR="00780299">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153" w:type="pct"/>
        <w:tblCellMar>
          <w:left w:w="10" w:type="dxa"/>
          <w:right w:w="10" w:type="dxa"/>
        </w:tblCellMar>
        <w:tblLook w:val="04A0" w:firstRow="1" w:lastRow="0" w:firstColumn="1" w:lastColumn="0" w:noHBand="0" w:noVBand="1"/>
      </w:tblPr>
      <w:tblGrid>
        <w:gridCol w:w="6517"/>
        <w:gridCol w:w="3259"/>
      </w:tblGrid>
      <w:tr w:rsidR="00E66558" w14:paraId="2A7D54B7"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C6FA17B" w:rsidR="00E66558" w:rsidRDefault="000A6C3A">
            <w:pPr>
              <w:pStyle w:val="TableRow"/>
            </w:pPr>
            <w:r>
              <w:t>Bentley New Village Primary School</w:t>
            </w:r>
          </w:p>
        </w:tc>
      </w:tr>
      <w:tr w:rsidR="00E66558" w14:paraId="2A7D54BD"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748EF1C" w:rsidR="00E66558" w:rsidRDefault="000A6C3A">
            <w:pPr>
              <w:pStyle w:val="TableRow"/>
            </w:pPr>
            <w:r>
              <w:t>281</w:t>
            </w:r>
          </w:p>
        </w:tc>
      </w:tr>
      <w:tr w:rsidR="00E66558" w14:paraId="2A7D54C0"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D26106B" w:rsidR="00E66558" w:rsidRPr="008E758D" w:rsidRDefault="008E758D">
            <w:pPr>
              <w:pStyle w:val="TableRow"/>
              <w:rPr>
                <w:b/>
              </w:rPr>
            </w:pPr>
            <w:r w:rsidRPr="008E758D">
              <w:rPr>
                <w:b/>
              </w:rPr>
              <w:t>148/281 = 53%</w:t>
            </w:r>
          </w:p>
        </w:tc>
      </w:tr>
      <w:tr w:rsidR="00E66558" w14:paraId="2A7D54C3"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84F8E2A" w:rsidR="00E66558" w:rsidRDefault="008E758D">
            <w:pPr>
              <w:pStyle w:val="TableRow"/>
            </w:pPr>
            <w:r>
              <w:t>2022-23</w:t>
            </w:r>
          </w:p>
        </w:tc>
      </w:tr>
      <w:tr w:rsidR="00E66558" w14:paraId="2A7D54C6"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E6CFC3C" w:rsidR="00E66558" w:rsidRDefault="008E758D">
            <w:pPr>
              <w:pStyle w:val="TableRow"/>
            </w:pPr>
            <w:r>
              <w:t>01.11.22</w:t>
            </w:r>
          </w:p>
        </w:tc>
      </w:tr>
      <w:tr w:rsidR="00E66558" w14:paraId="2A7D54C9"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DA3E80B" w:rsidR="00E66558" w:rsidRDefault="008E758D">
            <w:pPr>
              <w:pStyle w:val="TableRow"/>
            </w:pPr>
            <w:r>
              <w:t>01.07.23</w:t>
            </w:r>
          </w:p>
        </w:tc>
      </w:tr>
      <w:tr w:rsidR="00E66558" w14:paraId="2A7D54CC"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0B0EA74" w:rsidR="00E66558" w:rsidRDefault="008E758D">
            <w:pPr>
              <w:pStyle w:val="TableRow"/>
            </w:pPr>
            <w:r>
              <w:t>Victoria Simmons</w:t>
            </w:r>
          </w:p>
        </w:tc>
      </w:tr>
      <w:tr w:rsidR="00E66558" w14:paraId="2A7D54CF"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B7D4B2D" w:rsidR="00E66558" w:rsidRDefault="008E758D">
            <w:pPr>
              <w:pStyle w:val="TableRow"/>
            </w:pPr>
            <w:r>
              <w:t>Victoria Simmons</w:t>
            </w:r>
          </w:p>
        </w:tc>
      </w:tr>
      <w:tr w:rsidR="00E66558" w14:paraId="2A7D54D2"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326D19D" w:rsidR="00E66558" w:rsidRDefault="008E758D">
            <w:pPr>
              <w:pStyle w:val="TableRow"/>
            </w:pPr>
            <w:r>
              <w:t>Ruth Precious</w:t>
            </w:r>
          </w:p>
        </w:tc>
      </w:tr>
    </w:tbl>
    <w:bookmarkEnd w:id="4"/>
    <w:bookmarkEnd w:id="3"/>
    <w:bookmarkEnd w:id="2"/>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516"/>
        <w:gridCol w:w="3260"/>
      </w:tblGrid>
      <w:tr w:rsidR="00E66558" w14:paraId="2A7D54D6" w14:textId="77777777" w:rsidTr="005F0F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5F0F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F71C6" w14:textId="704C8561" w:rsidR="00E66558" w:rsidRDefault="008E758D">
            <w:pPr>
              <w:pStyle w:val="TableRow"/>
            </w:pPr>
            <w:r>
              <w:t>PPG 22-</w:t>
            </w:r>
            <w:proofErr w:type="gramStart"/>
            <w:r>
              <w:t xml:space="preserve">23  </w:t>
            </w:r>
            <w:r w:rsidR="009D71E8">
              <w:t>£</w:t>
            </w:r>
            <w:proofErr w:type="gramEnd"/>
            <w:r>
              <w:t>184,205</w:t>
            </w:r>
          </w:p>
          <w:p w14:paraId="2A7D54D8" w14:textId="6F8BFE94" w:rsidR="008E758D" w:rsidRDefault="008E758D">
            <w:pPr>
              <w:pStyle w:val="TableRow"/>
            </w:pPr>
            <w:r>
              <w:t>EYFS PPG 22-23 £3,393</w:t>
            </w:r>
          </w:p>
        </w:tc>
      </w:tr>
      <w:tr w:rsidR="00E66558" w14:paraId="2A7D54DC" w14:textId="77777777" w:rsidTr="00202DD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9BFF3" w14:textId="786F5A89" w:rsidR="00E66558" w:rsidRDefault="009D71E8">
            <w:pPr>
              <w:pStyle w:val="TableRow"/>
            </w:pPr>
            <w:r w:rsidRPr="006A5002">
              <w:t>£</w:t>
            </w:r>
            <w:r w:rsidR="006A5002" w:rsidRPr="006A5002">
              <w:rPr>
                <w:color w:val="0D0D0D" w:themeColor="text1" w:themeTint="F2"/>
              </w:rPr>
              <w:t>20010</w:t>
            </w:r>
          </w:p>
          <w:p w14:paraId="2A7D54DB" w14:textId="6A2DDB48" w:rsidR="008E758D" w:rsidRDefault="7FC5F095">
            <w:pPr>
              <w:pStyle w:val="TableRow"/>
            </w:pPr>
            <w:r>
              <w:t>(</w:t>
            </w:r>
            <w:r w:rsidR="6159F796">
              <w:t>NTP = £21,222</w:t>
            </w:r>
            <w:r>
              <w:t>)</w:t>
            </w:r>
          </w:p>
        </w:tc>
      </w:tr>
      <w:tr w:rsidR="00E66558" w14:paraId="2A7D54DF" w14:textId="77777777" w:rsidTr="005F0F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B769DF" w:rsidR="00E66558" w:rsidRDefault="009D71E8">
            <w:pPr>
              <w:pStyle w:val="TableRow"/>
            </w:pPr>
            <w:r>
              <w:t>£</w:t>
            </w:r>
            <w:r w:rsidR="008E758D">
              <w:t>0</w:t>
            </w:r>
          </w:p>
        </w:tc>
      </w:tr>
      <w:tr w:rsidR="00E66558" w14:paraId="2A7D54E3" w14:textId="77777777" w:rsidTr="005F0FAB">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D39172A" w:rsidR="00E66558" w:rsidRDefault="00166CC3">
            <w:pPr>
              <w:pStyle w:val="TableRow"/>
            </w:pPr>
            <w:r>
              <w:t>£</w:t>
            </w:r>
            <w:r w:rsidR="006A5002">
              <w:t>228830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29ABE" w14:textId="77777777" w:rsidR="008E758D" w:rsidRDefault="008E758D" w:rsidP="008E758D">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color w:val="0D0D0D"/>
                <w:sz w:val="20"/>
                <w:szCs w:val="20"/>
                <w:lang w:val="en"/>
              </w:rPr>
              <w:t xml:space="preserve">New Village serves a disadvantaged and highly-challenged community with consistently around 50% of its pupils being in receipt of PPG and, as such, places great importance on the impact that the PPG spending can have on the life chances of disadvantaged children who often have more complex needs that their peers in more affluent areas. As such, all spending is based on school data, the school’s own accurate knowledge and understanding of the needs of its pupils and the surrounding community and in research evidence which </w:t>
            </w:r>
            <w:proofErr w:type="gramStart"/>
            <w:r>
              <w:rPr>
                <w:rStyle w:val="normaltextrun"/>
                <w:rFonts w:ascii="Calibri" w:hAnsi="Calibri" w:cs="Calibri"/>
                <w:color w:val="0D0D0D"/>
                <w:sz w:val="20"/>
                <w:szCs w:val="20"/>
                <w:lang w:val="en"/>
              </w:rPr>
              <w:t>takes into account</w:t>
            </w:r>
            <w:proofErr w:type="gramEnd"/>
            <w:r>
              <w:rPr>
                <w:rStyle w:val="normaltextrun"/>
                <w:rFonts w:ascii="Calibri" w:hAnsi="Calibri" w:cs="Calibri"/>
                <w:color w:val="0D0D0D"/>
                <w:sz w:val="20"/>
                <w:szCs w:val="20"/>
                <w:lang w:val="en"/>
              </w:rPr>
              <w:t xml:space="preserve"> a range of research and informed recommendations. Spending follows a </w:t>
            </w:r>
            <w:proofErr w:type="gramStart"/>
            <w:r>
              <w:rPr>
                <w:rStyle w:val="normaltextrun"/>
                <w:rFonts w:ascii="Calibri" w:hAnsi="Calibri" w:cs="Calibri"/>
                <w:color w:val="0D0D0D"/>
                <w:sz w:val="20"/>
                <w:szCs w:val="20"/>
                <w:lang w:val="en"/>
              </w:rPr>
              <w:t>three tier</w:t>
            </w:r>
            <w:proofErr w:type="gramEnd"/>
            <w:r>
              <w:rPr>
                <w:rStyle w:val="normaltextrun"/>
                <w:rFonts w:ascii="Calibri" w:hAnsi="Calibri" w:cs="Calibri"/>
                <w:color w:val="0D0D0D"/>
                <w:sz w:val="20"/>
                <w:szCs w:val="20"/>
                <w:lang w:val="en"/>
              </w:rPr>
              <w:t xml:space="preserve"> system (</w:t>
            </w:r>
            <w:r>
              <w:rPr>
                <w:rStyle w:val="normaltextrun"/>
                <w:rFonts w:ascii="Calibri" w:hAnsi="Calibri" w:cs="Calibri"/>
                <w:i/>
                <w:iCs/>
                <w:color w:val="0D0D0D"/>
                <w:sz w:val="20"/>
                <w:szCs w:val="20"/>
                <w:lang w:val="en"/>
              </w:rPr>
              <w:t>EEF; June 2019</w:t>
            </w:r>
            <w:r>
              <w:rPr>
                <w:rStyle w:val="normaltextrun"/>
                <w:rFonts w:ascii="Calibri" w:hAnsi="Calibri" w:cs="Calibri"/>
                <w:color w:val="0D0D0D"/>
                <w:sz w:val="20"/>
                <w:szCs w:val="20"/>
                <w:lang w:val="en"/>
              </w:rPr>
              <w:t xml:space="preserve">) which identifies barriers, and challenges, to success and those factors that disadvantage </w:t>
            </w:r>
            <w:r>
              <w:rPr>
                <w:rStyle w:val="normaltextrun"/>
                <w:rFonts w:ascii="Calibri" w:hAnsi="Calibri" w:cs="Calibri"/>
                <w:i/>
                <w:iCs/>
                <w:color w:val="0D0D0D"/>
                <w:sz w:val="20"/>
                <w:szCs w:val="20"/>
                <w:lang w:val="en"/>
              </w:rPr>
              <w:t>our</w:t>
            </w:r>
            <w:r>
              <w:rPr>
                <w:rStyle w:val="normaltextrun"/>
                <w:rFonts w:ascii="Calibri" w:hAnsi="Calibri" w:cs="Calibri"/>
                <w:color w:val="0D0D0D"/>
                <w:sz w:val="20"/>
                <w:szCs w:val="20"/>
                <w:lang w:val="en"/>
              </w:rPr>
              <w:t xml:space="preserve"> pupils.</w:t>
            </w:r>
            <w:r>
              <w:rPr>
                <w:rStyle w:val="eop"/>
                <w:rFonts w:ascii="Calibri" w:hAnsi="Calibri" w:cs="Calibri"/>
                <w:color w:val="0D0D0D"/>
                <w:sz w:val="20"/>
                <w:szCs w:val="20"/>
              </w:rPr>
              <w:t> </w:t>
            </w:r>
          </w:p>
          <w:p w14:paraId="16875846" w14:textId="77777777" w:rsidR="008E758D" w:rsidRDefault="008E758D" w:rsidP="008E758D">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b/>
                <w:bCs/>
                <w:color w:val="0D0D0D"/>
                <w:sz w:val="20"/>
                <w:szCs w:val="20"/>
                <w:lang w:val="en"/>
              </w:rPr>
              <w:t>What does ‘disadvantaged’ mean at New Village?</w:t>
            </w:r>
            <w:r>
              <w:rPr>
                <w:rStyle w:val="normaltextrun"/>
                <w:rFonts w:ascii="Calibri" w:hAnsi="Calibri" w:cs="Calibri"/>
                <w:color w:val="0D0D0D"/>
                <w:sz w:val="20"/>
                <w:szCs w:val="20"/>
                <w:lang w:val="en"/>
              </w:rPr>
              <w:t xml:space="preserve"> When the key drivers of a disadvantaged life chances are considered </w:t>
            </w:r>
            <w:r>
              <w:rPr>
                <w:rStyle w:val="normaltextrun"/>
                <w:rFonts w:ascii="Calibri" w:hAnsi="Calibri" w:cs="Calibri"/>
                <w:i/>
                <w:iCs/>
                <w:color w:val="0D0D0D"/>
                <w:sz w:val="20"/>
                <w:szCs w:val="20"/>
                <w:lang w:val="en"/>
              </w:rPr>
              <w:t>(</w:t>
            </w:r>
            <w:proofErr w:type="spellStart"/>
            <w:r>
              <w:rPr>
                <w:rStyle w:val="normaltextrun"/>
                <w:rFonts w:ascii="Calibri" w:hAnsi="Calibri" w:cs="Calibri"/>
                <w:i/>
                <w:iCs/>
                <w:color w:val="0D0D0D"/>
                <w:sz w:val="20"/>
                <w:szCs w:val="20"/>
                <w:lang w:val="en"/>
              </w:rPr>
              <w:t>Crenna</w:t>
            </w:r>
            <w:proofErr w:type="spellEnd"/>
            <w:r>
              <w:rPr>
                <w:rStyle w:val="normaltextrun"/>
                <w:rFonts w:ascii="Calibri" w:hAnsi="Calibri" w:cs="Calibri"/>
                <w:i/>
                <w:iCs/>
                <w:color w:val="0D0D0D"/>
                <w:sz w:val="20"/>
                <w:szCs w:val="20"/>
                <w:lang w:val="en"/>
              </w:rPr>
              <w:t xml:space="preserve">-Jennings; 2018), </w:t>
            </w:r>
            <w:r>
              <w:rPr>
                <w:rStyle w:val="normaltextrun"/>
                <w:rFonts w:ascii="Calibri" w:hAnsi="Calibri" w:cs="Calibri"/>
                <w:color w:val="0D0D0D"/>
                <w:sz w:val="20"/>
                <w:szCs w:val="20"/>
                <w:lang w:val="en"/>
              </w:rPr>
              <w:t xml:space="preserve">the complexities of the issues and challenges that our pupils face become clearer. As such, at New Village we define the term ‘disadvantaged’ as </w:t>
            </w:r>
            <w:r>
              <w:rPr>
                <w:rStyle w:val="normaltextrun"/>
                <w:rFonts w:ascii="Calibri" w:hAnsi="Calibri" w:cs="Calibri"/>
                <w:i/>
                <w:iCs/>
                <w:color w:val="0D0D0D"/>
                <w:sz w:val="20"/>
                <w:szCs w:val="20"/>
                <w:lang w:val="en"/>
              </w:rPr>
              <w:t>any</w:t>
            </w:r>
            <w:r>
              <w:rPr>
                <w:rStyle w:val="normaltextrun"/>
                <w:rFonts w:ascii="Calibri" w:hAnsi="Calibri" w:cs="Calibri"/>
                <w:color w:val="0D0D0D"/>
                <w:sz w:val="20"/>
                <w:szCs w:val="20"/>
                <w:lang w:val="en"/>
              </w:rPr>
              <w:t xml:space="preserve"> pupil in a position where they may </w:t>
            </w:r>
            <w:r>
              <w:rPr>
                <w:rStyle w:val="normaltextrun"/>
                <w:rFonts w:ascii="Calibri" w:hAnsi="Calibri" w:cs="Calibri"/>
                <w:i/>
                <w:iCs/>
                <w:color w:val="0D0D0D"/>
                <w:sz w:val="20"/>
                <w:szCs w:val="20"/>
                <w:lang w:val="en"/>
              </w:rPr>
              <w:t>NOT</w:t>
            </w:r>
            <w:r>
              <w:rPr>
                <w:rStyle w:val="normaltextrun"/>
                <w:rFonts w:ascii="Calibri" w:hAnsi="Calibri" w:cs="Calibri"/>
                <w:color w:val="0D0D0D"/>
                <w:sz w:val="20"/>
                <w:szCs w:val="20"/>
                <w:lang w:val="en"/>
              </w:rPr>
              <w:t xml:space="preserve"> meet their full potential, in any key developmental area, due to controlling and/or influencing factors. Any disadvantaged child finding themselves negatively influenced and at risk of not achieving is deemed to be ‘disadvantaged’. This means that pupils, beyond those identified as being in receipt of free school meals are considered disadvantaged; this group of children makes up a significant percentage of the school</w:t>
            </w:r>
            <w:r>
              <w:rPr>
                <w:rStyle w:val="eop"/>
                <w:rFonts w:ascii="Calibri" w:hAnsi="Calibri" w:cs="Calibri"/>
                <w:color w:val="0D0D0D"/>
                <w:sz w:val="20"/>
                <w:szCs w:val="20"/>
              </w:rPr>
              <w:t> </w:t>
            </w:r>
          </w:p>
          <w:p w14:paraId="61522276" w14:textId="77777777" w:rsidR="008E758D" w:rsidRDefault="008E758D" w:rsidP="008E758D">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color w:val="0D0D0D"/>
                <w:sz w:val="20"/>
                <w:szCs w:val="20"/>
                <w:lang w:val="en"/>
              </w:rPr>
              <w:t>The key drivers of disadvantage identified by the school (</w:t>
            </w:r>
            <w:r>
              <w:rPr>
                <w:rStyle w:val="normaltextrun"/>
                <w:rFonts w:ascii="Calibri" w:hAnsi="Calibri" w:cs="Calibri"/>
                <w:i/>
                <w:iCs/>
                <w:color w:val="0D0D0D"/>
                <w:sz w:val="20"/>
                <w:szCs w:val="20"/>
                <w:lang w:val="en"/>
              </w:rPr>
              <w:t xml:space="preserve">Key Drivers of the Disadvantage Gap Literature </w:t>
            </w:r>
            <w:proofErr w:type="spellStart"/>
            <w:r>
              <w:rPr>
                <w:rStyle w:val="normaltextrun"/>
                <w:rFonts w:ascii="Calibri" w:hAnsi="Calibri" w:cs="Calibri"/>
                <w:i/>
                <w:iCs/>
                <w:color w:val="0D0D0D"/>
                <w:sz w:val="20"/>
                <w:szCs w:val="20"/>
                <w:lang w:val="en"/>
              </w:rPr>
              <w:t>Reivew</w:t>
            </w:r>
            <w:proofErr w:type="spellEnd"/>
            <w:r>
              <w:rPr>
                <w:rStyle w:val="normaltextrun"/>
                <w:rFonts w:ascii="Calibri" w:hAnsi="Calibri" w:cs="Calibri"/>
                <w:i/>
                <w:iCs/>
                <w:color w:val="0D0D0D"/>
                <w:sz w:val="20"/>
                <w:szCs w:val="20"/>
                <w:lang w:val="en"/>
              </w:rPr>
              <w:t xml:space="preserve"> 2018</w:t>
            </w:r>
            <w:r>
              <w:rPr>
                <w:rStyle w:val="normaltextrun"/>
                <w:rFonts w:ascii="Calibri" w:hAnsi="Calibri" w:cs="Calibri"/>
                <w:color w:val="0D0D0D"/>
                <w:sz w:val="20"/>
                <w:szCs w:val="20"/>
                <w:lang w:val="en"/>
              </w:rPr>
              <w:t>) - that are the predominant causes of inequalities for our pupils - are:</w:t>
            </w:r>
            <w:r>
              <w:rPr>
                <w:rStyle w:val="eop"/>
                <w:rFonts w:ascii="Calibri" w:hAnsi="Calibri" w:cs="Calibri"/>
                <w:color w:val="0D0D0D"/>
                <w:sz w:val="20"/>
                <w:szCs w:val="20"/>
              </w:rPr>
              <w:t> </w:t>
            </w:r>
          </w:p>
          <w:p w14:paraId="2700E914"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b/>
                <w:bCs/>
                <w:color w:val="0D0D0D"/>
                <w:sz w:val="20"/>
                <w:szCs w:val="20"/>
                <w:lang w:val="en"/>
              </w:rPr>
              <w:t>Emotional/Mental/Psychological</w:t>
            </w:r>
            <w:r>
              <w:rPr>
                <w:rStyle w:val="eop"/>
                <w:rFonts w:ascii="Calibri" w:hAnsi="Calibri" w:cs="Calibri"/>
                <w:color w:val="0D0D0D"/>
                <w:sz w:val="20"/>
                <w:szCs w:val="20"/>
              </w:rPr>
              <w:t> </w:t>
            </w:r>
          </w:p>
          <w:p w14:paraId="68FA606E"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b/>
                <w:bCs/>
                <w:color w:val="0D0D0D"/>
                <w:sz w:val="20"/>
                <w:szCs w:val="20"/>
                <w:lang w:val="en"/>
              </w:rPr>
              <w:t>Speech Language &amp; Communication</w:t>
            </w:r>
            <w:r>
              <w:rPr>
                <w:rStyle w:val="eop"/>
                <w:rFonts w:ascii="Calibri" w:hAnsi="Calibri" w:cs="Calibri"/>
                <w:color w:val="0D0D0D"/>
                <w:sz w:val="20"/>
                <w:szCs w:val="20"/>
              </w:rPr>
              <w:t> </w:t>
            </w:r>
          </w:p>
          <w:p w14:paraId="685256B1"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b/>
                <w:bCs/>
                <w:color w:val="0D0D0D"/>
                <w:sz w:val="20"/>
                <w:szCs w:val="20"/>
                <w:lang w:val="en"/>
              </w:rPr>
              <w:t>Behaviour</w:t>
            </w:r>
            <w:r>
              <w:rPr>
                <w:rStyle w:val="eop"/>
                <w:rFonts w:ascii="Calibri" w:hAnsi="Calibri" w:cs="Calibri"/>
                <w:color w:val="0D0D0D"/>
                <w:sz w:val="20"/>
                <w:szCs w:val="20"/>
              </w:rPr>
              <w:t> </w:t>
            </w:r>
          </w:p>
          <w:p w14:paraId="39D4B25F"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color w:val="0D0D0D"/>
                <w:sz w:val="20"/>
                <w:szCs w:val="20"/>
                <w:lang w:val="en"/>
              </w:rPr>
              <w:t>Community &amp; Environment</w:t>
            </w:r>
            <w:r>
              <w:rPr>
                <w:rStyle w:val="eop"/>
                <w:rFonts w:ascii="Calibri" w:hAnsi="Calibri" w:cs="Calibri"/>
                <w:color w:val="0D0D0D"/>
                <w:sz w:val="20"/>
                <w:szCs w:val="20"/>
              </w:rPr>
              <w:t> </w:t>
            </w:r>
          </w:p>
          <w:p w14:paraId="2FCBB9D5"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color w:val="0D0D0D"/>
                <w:sz w:val="20"/>
                <w:szCs w:val="20"/>
                <w:lang w:val="en"/>
              </w:rPr>
              <w:t>Family </w:t>
            </w:r>
            <w:r>
              <w:rPr>
                <w:rStyle w:val="eop"/>
                <w:rFonts w:ascii="Calibri" w:hAnsi="Calibri" w:cs="Calibri"/>
                <w:color w:val="0D0D0D"/>
                <w:sz w:val="20"/>
                <w:szCs w:val="20"/>
              </w:rPr>
              <w:t> </w:t>
            </w:r>
          </w:p>
          <w:p w14:paraId="35A4F99F"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color w:val="0D0D0D"/>
                <w:sz w:val="20"/>
                <w:szCs w:val="20"/>
                <w:lang w:val="en"/>
              </w:rPr>
              <w:t>Income</w:t>
            </w:r>
            <w:r>
              <w:rPr>
                <w:rStyle w:val="eop"/>
                <w:rFonts w:ascii="Calibri" w:hAnsi="Calibri" w:cs="Calibri"/>
                <w:color w:val="0D0D0D"/>
                <w:sz w:val="20"/>
                <w:szCs w:val="20"/>
              </w:rPr>
              <w:t> </w:t>
            </w:r>
          </w:p>
          <w:p w14:paraId="1509090E"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color w:val="0D0D0D"/>
                <w:sz w:val="20"/>
                <w:szCs w:val="20"/>
                <w:lang w:val="en"/>
              </w:rPr>
              <w:t>Physiological/Physical</w:t>
            </w:r>
            <w:r>
              <w:rPr>
                <w:rStyle w:val="eop"/>
                <w:rFonts w:ascii="Calibri" w:hAnsi="Calibri" w:cs="Calibri"/>
                <w:color w:val="0D0D0D"/>
                <w:sz w:val="20"/>
                <w:szCs w:val="20"/>
              </w:rPr>
              <w:t> </w:t>
            </w:r>
          </w:p>
          <w:p w14:paraId="16AD0BB8"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color w:val="0D0D0D"/>
                <w:sz w:val="20"/>
                <w:szCs w:val="20"/>
                <w:lang w:val="en"/>
              </w:rPr>
              <w:t>Locality </w:t>
            </w:r>
            <w:r>
              <w:rPr>
                <w:rStyle w:val="eop"/>
                <w:rFonts w:ascii="Calibri" w:hAnsi="Calibri" w:cs="Calibri"/>
                <w:color w:val="0D0D0D"/>
                <w:sz w:val="20"/>
                <w:szCs w:val="20"/>
              </w:rPr>
              <w:t> </w:t>
            </w:r>
          </w:p>
          <w:p w14:paraId="07A75D13"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b/>
                <w:bCs/>
                <w:color w:val="0D0D0D"/>
                <w:sz w:val="20"/>
                <w:szCs w:val="20"/>
                <w:lang w:val="en"/>
              </w:rPr>
              <w:t>Culture</w:t>
            </w:r>
            <w:r>
              <w:rPr>
                <w:rStyle w:val="eop"/>
                <w:rFonts w:ascii="Calibri" w:hAnsi="Calibri" w:cs="Calibri"/>
                <w:color w:val="0D0D0D"/>
                <w:sz w:val="20"/>
                <w:szCs w:val="20"/>
              </w:rPr>
              <w:t> </w:t>
            </w:r>
          </w:p>
          <w:p w14:paraId="3AAA6377" w14:textId="77777777" w:rsidR="008E758D" w:rsidRDefault="008E758D" w:rsidP="008E758D">
            <w:pPr>
              <w:pStyle w:val="paragraph"/>
              <w:numPr>
                <w:ilvl w:val="0"/>
                <w:numId w:val="15"/>
              </w:numPr>
              <w:spacing w:before="0" w:beforeAutospacing="0" w:after="0" w:afterAutospacing="0"/>
              <w:ind w:left="360" w:firstLine="0"/>
              <w:textAlignment w:val="baseline"/>
              <w:rPr>
                <w:rFonts w:ascii="Calibri" w:hAnsi="Calibri" w:cs="Calibri"/>
                <w:color w:val="0D0D0D"/>
                <w:sz w:val="20"/>
                <w:szCs w:val="20"/>
              </w:rPr>
            </w:pPr>
            <w:r>
              <w:rPr>
                <w:rStyle w:val="normaltextrun"/>
                <w:rFonts w:ascii="Calibri" w:hAnsi="Calibri" w:cs="Calibri"/>
                <w:color w:val="0D0D0D"/>
                <w:sz w:val="20"/>
                <w:szCs w:val="20"/>
                <w:lang w:val="en"/>
              </w:rPr>
              <w:t>Social </w:t>
            </w:r>
            <w:r>
              <w:rPr>
                <w:rStyle w:val="eop"/>
                <w:rFonts w:ascii="Calibri" w:hAnsi="Calibri" w:cs="Calibri"/>
                <w:color w:val="0D0D0D"/>
                <w:sz w:val="20"/>
                <w:szCs w:val="20"/>
              </w:rPr>
              <w:t> </w:t>
            </w:r>
          </w:p>
          <w:p w14:paraId="35B6A399" w14:textId="77777777" w:rsidR="008E758D" w:rsidRDefault="008E758D" w:rsidP="008E758D">
            <w:pPr>
              <w:pStyle w:val="paragraph"/>
              <w:spacing w:before="0" w:beforeAutospacing="0" w:after="0" w:afterAutospacing="0"/>
              <w:ind w:left="720"/>
              <w:textAlignment w:val="baseline"/>
              <w:rPr>
                <w:rFonts w:ascii="Segoe UI" w:hAnsi="Segoe UI" w:cs="Segoe UI"/>
                <w:color w:val="0D0D0D"/>
                <w:sz w:val="18"/>
                <w:szCs w:val="18"/>
              </w:rPr>
            </w:pPr>
            <w:r>
              <w:rPr>
                <w:rStyle w:val="eop"/>
                <w:rFonts w:ascii="Calibri" w:hAnsi="Calibri" w:cs="Calibri"/>
                <w:color w:val="0D0D0D"/>
                <w:sz w:val="20"/>
                <w:szCs w:val="20"/>
              </w:rPr>
              <w:t> </w:t>
            </w:r>
          </w:p>
          <w:p w14:paraId="3AAEF67B" w14:textId="77777777" w:rsidR="008E758D" w:rsidRDefault="008E758D" w:rsidP="008E758D">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color w:val="0D0D0D"/>
                <w:sz w:val="20"/>
                <w:szCs w:val="20"/>
                <w:lang w:val="en"/>
              </w:rPr>
              <w:t xml:space="preserve">Our PPG spend will strive to address the barriers to learning, and to learners, through accurate and astute identification of such barriers, and through skilled and committed approaches to removing said barriers and creating social justice and equitable life chances for the pupils of Bentley New Village. The school’s development plan is dedicated to this focus and in providing </w:t>
            </w:r>
            <w:r>
              <w:rPr>
                <w:rStyle w:val="normaltextrun"/>
                <w:rFonts w:ascii="Calibri" w:hAnsi="Calibri" w:cs="Calibri"/>
                <w:i/>
                <w:iCs/>
                <w:color w:val="0D0D0D"/>
                <w:sz w:val="20"/>
                <w:szCs w:val="20"/>
                <w:lang w:val="en"/>
              </w:rPr>
              <w:t>access</w:t>
            </w:r>
            <w:r>
              <w:rPr>
                <w:rStyle w:val="normaltextrun"/>
                <w:rFonts w:ascii="Calibri" w:hAnsi="Calibri" w:cs="Calibri"/>
                <w:color w:val="0D0D0D"/>
                <w:sz w:val="20"/>
                <w:szCs w:val="20"/>
                <w:lang w:val="en"/>
              </w:rPr>
              <w:t xml:space="preserve"> to quality teaching and learning opportunities</w:t>
            </w:r>
            <w:r>
              <w:rPr>
                <w:rStyle w:val="normaltextrun"/>
                <w:rFonts w:ascii="Calibri" w:hAnsi="Calibri" w:cs="Calibri"/>
                <w:color w:val="0D0D0D"/>
                <w:sz w:val="20"/>
                <w:szCs w:val="20"/>
              </w:rPr>
              <w:t xml:space="preserve"> which offer equitable opportunities for all pupils to access a curriculum that is rich in experiences, knowledge, understanding and language that represent the best of humankind. The curriculum achieves this by encouraging in our pupils a local identity and generating pride in our locality.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contributes effectively to building a self- regulating, self-motivated individual who consistently demonstrates the New Village key values when faced with challenge….</w:t>
            </w:r>
            <w:r>
              <w:rPr>
                <w:rStyle w:val="eop"/>
                <w:rFonts w:ascii="Calibri" w:hAnsi="Calibri" w:cs="Calibri"/>
                <w:color w:val="0D0D0D"/>
                <w:sz w:val="20"/>
                <w:szCs w:val="20"/>
              </w:rPr>
              <w:t> </w:t>
            </w:r>
          </w:p>
          <w:p w14:paraId="6532949D" w14:textId="77777777" w:rsidR="008E758D" w:rsidRDefault="008E758D" w:rsidP="008E75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…because we know what challenges us changes us.</w:t>
            </w:r>
            <w:r>
              <w:rPr>
                <w:rStyle w:val="eop"/>
                <w:rFonts w:ascii="Calibri" w:hAnsi="Calibri" w:cs="Calibri"/>
                <w:sz w:val="20"/>
                <w:szCs w:val="20"/>
              </w:rPr>
              <w:t> </w:t>
            </w:r>
          </w:p>
          <w:p w14:paraId="6FC7C4A4" w14:textId="47C59547" w:rsidR="00E66558" w:rsidRDefault="00E66558" w:rsidP="008E758D">
            <w:pPr>
              <w:rPr>
                <w:i/>
                <w:iCs/>
              </w:rPr>
            </w:pPr>
          </w:p>
          <w:p w14:paraId="01FC920C" w14:textId="517B9440" w:rsidR="00780299" w:rsidRDefault="00780299" w:rsidP="008E758D">
            <w:pPr>
              <w:rPr>
                <w:i/>
                <w:iCs/>
              </w:rPr>
            </w:pPr>
          </w:p>
          <w:p w14:paraId="0CF33672" w14:textId="697C59B3" w:rsidR="00780299" w:rsidRDefault="00780299" w:rsidP="008E758D">
            <w:pPr>
              <w:rPr>
                <w:i/>
                <w:iCs/>
              </w:rPr>
            </w:pPr>
          </w:p>
          <w:p w14:paraId="628A2142" w14:textId="682ADD21" w:rsidR="00780299" w:rsidRDefault="00780299" w:rsidP="008E758D">
            <w:pPr>
              <w:rPr>
                <w:i/>
                <w:iCs/>
              </w:rPr>
            </w:pPr>
          </w:p>
          <w:p w14:paraId="4F723A5E" w14:textId="77777777" w:rsidR="00780299" w:rsidRDefault="00780299" w:rsidP="008E758D">
            <w:pPr>
              <w:rPr>
                <w:i/>
                <w:iCs/>
              </w:rPr>
            </w:pPr>
          </w:p>
          <w:p w14:paraId="2A7D54E9" w14:textId="39E5A631" w:rsidR="008E758D" w:rsidRPr="008E758D" w:rsidRDefault="008E758D" w:rsidP="008E758D">
            <w:pPr>
              <w:jc w:val="center"/>
              <w:rPr>
                <w:i/>
                <w:iCs/>
              </w:rPr>
            </w:pPr>
            <w:r>
              <w:rPr>
                <w:noProof/>
              </w:rPr>
              <w:lastRenderedPageBreak/>
              <w:drawing>
                <wp:inline distT="0" distB="0" distL="0" distR="0" wp14:anchorId="3A2576E0" wp14:editId="395C1FED">
                  <wp:extent cx="4819130" cy="25298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9986" cy="2561787"/>
                          </a:xfrm>
                          <a:prstGeom prst="rect">
                            <a:avLst/>
                          </a:prstGeom>
                        </pic:spPr>
                      </pic:pic>
                    </a:graphicData>
                  </a:graphic>
                </wp:inline>
              </w:drawing>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10EA48A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10EA48A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C0E8C" w14:textId="77777777" w:rsidR="00E66558" w:rsidRPr="000A21D1" w:rsidRDefault="213439CE" w:rsidP="10EA48AB">
            <w:pPr>
              <w:pStyle w:val="TableRowCentered"/>
              <w:ind w:left="0" w:right="0"/>
              <w:jc w:val="left"/>
              <w:rPr>
                <w:rStyle w:val="eop"/>
                <w:rFonts w:asciiTheme="minorHAnsi" w:hAnsiTheme="minorHAnsi" w:cstheme="minorHAnsi"/>
                <w:sz w:val="18"/>
                <w:szCs w:val="18"/>
                <w:shd w:val="clear" w:color="auto" w:fill="FFFFFF"/>
              </w:rPr>
            </w:pPr>
            <w:r w:rsidRPr="000A21D1">
              <w:rPr>
                <w:rStyle w:val="normaltextrun"/>
                <w:rFonts w:asciiTheme="minorHAnsi" w:hAnsiTheme="minorHAnsi" w:cstheme="minorHAnsi"/>
                <w:sz w:val="18"/>
                <w:szCs w:val="18"/>
                <w:shd w:val="clear" w:color="auto" w:fill="FFFFFF"/>
              </w:rPr>
              <w:t>Social, Emotional and Mental Health development </w:t>
            </w:r>
            <w:r w:rsidRPr="000A21D1">
              <w:rPr>
                <w:rStyle w:val="eop"/>
                <w:rFonts w:asciiTheme="minorHAnsi" w:hAnsiTheme="minorHAnsi" w:cstheme="minorHAnsi"/>
                <w:sz w:val="18"/>
                <w:szCs w:val="18"/>
                <w:shd w:val="clear" w:color="auto" w:fill="FFFFFF"/>
              </w:rPr>
              <w:t> </w:t>
            </w:r>
          </w:p>
          <w:p w14:paraId="5DB7434F" w14:textId="77777777" w:rsidR="000A21D1" w:rsidRPr="000A21D1" w:rsidRDefault="00BD3150" w:rsidP="000A21D1">
            <w:pPr>
              <w:pStyle w:val="paragraph"/>
              <w:numPr>
                <w:ilvl w:val="0"/>
                <w:numId w:val="31"/>
              </w:numPr>
              <w:spacing w:before="0" w:beforeAutospacing="0" w:after="0" w:afterAutospacing="0"/>
              <w:ind w:left="360"/>
              <w:textAlignment w:val="baseline"/>
              <w:rPr>
                <w:rStyle w:val="eop"/>
                <w:rFonts w:asciiTheme="minorHAnsi" w:hAnsiTheme="minorHAnsi" w:cstheme="minorHAnsi"/>
                <w:color w:val="0D0D0D"/>
                <w:sz w:val="18"/>
                <w:szCs w:val="18"/>
              </w:rPr>
            </w:pPr>
            <w:r w:rsidRPr="000A21D1">
              <w:rPr>
                <w:rStyle w:val="normaltextrun"/>
                <w:rFonts w:asciiTheme="minorHAnsi" w:hAnsiTheme="minorHAnsi" w:cstheme="minorHAnsi"/>
                <w:color w:val="0D0D0D"/>
                <w:sz w:val="18"/>
                <w:szCs w:val="18"/>
              </w:rPr>
              <w:t>At BNVP, we support children’s emotional and behavioural development. We have staff trained in Thrive, Trauma Informed practise and with a strong knowledge of attachment behaviours. Behaviour is recognised as a form of communication and our aim is to understand that communication and to support the child with their needs, referring to outer agencies and specialised support where necessary. The Inclusion team is skilled and expert and supports the whole school in this aim but is larger than for some other primary schools – maintaining quality, training and expertise along with sufficient staff capacity and appropriate supervision is a challenge</w:t>
            </w:r>
            <w:r w:rsidRPr="000A21D1">
              <w:rPr>
                <w:rStyle w:val="eop"/>
                <w:rFonts w:asciiTheme="minorHAnsi" w:hAnsiTheme="minorHAnsi" w:cstheme="minorHAnsi"/>
                <w:color w:val="0D0D0D"/>
                <w:sz w:val="18"/>
                <w:szCs w:val="18"/>
              </w:rPr>
              <w:t> </w:t>
            </w:r>
          </w:p>
          <w:p w14:paraId="0D33138C" w14:textId="77777777" w:rsidR="000A21D1" w:rsidRPr="000A21D1" w:rsidRDefault="00BD3150" w:rsidP="000A21D1">
            <w:pPr>
              <w:pStyle w:val="paragraph"/>
              <w:numPr>
                <w:ilvl w:val="0"/>
                <w:numId w:val="31"/>
              </w:numPr>
              <w:spacing w:before="0" w:beforeAutospacing="0" w:after="0" w:afterAutospacing="0"/>
              <w:ind w:left="360"/>
              <w:textAlignment w:val="baseline"/>
              <w:rPr>
                <w:rStyle w:val="eop"/>
                <w:rFonts w:asciiTheme="minorHAnsi" w:hAnsiTheme="minorHAnsi" w:cstheme="minorHAnsi"/>
                <w:color w:val="0D0D0D"/>
                <w:sz w:val="18"/>
                <w:szCs w:val="18"/>
              </w:rPr>
            </w:pPr>
            <w:r w:rsidRPr="000A21D1">
              <w:rPr>
                <w:rStyle w:val="normaltextrun"/>
                <w:rFonts w:asciiTheme="minorHAnsi" w:hAnsiTheme="minorHAnsi" w:cstheme="minorHAnsi"/>
                <w:color w:val="0D0D0D"/>
                <w:sz w:val="18"/>
                <w:szCs w:val="18"/>
              </w:rPr>
              <w:t>The primary SEND need in our school is linked to SEMH. Addressing this need takes expertise in staff, time investment and capacity to liaise and work with a range of other agencies</w:t>
            </w:r>
            <w:r w:rsidRPr="000A21D1">
              <w:rPr>
                <w:rStyle w:val="eop"/>
                <w:rFonts w:asciiTheme="minorHAnsi" w:hAnsiTheme="minorHAnsi" w:cstheme="minorHAnsi"/>
                <w:color w:val="0D0D0D"/>
                <w:sz w:val="18"/>
                <w:szCs w:val="18"/>
              </w:rPr>
              <w:t> </w:t>
            </w:r>
          </w:p>
          <w:p w14:paraId="17F85C4B" w14:textId="7A06F846" w:rsidR="000A21D1" w:rsidRPr="000A21D1" w:rsidRDefault="00BD3150" w:rsidP="000A21D1">
            <w:pPr>
              <w:pStyle w:val="paragraph"/>
              <w:numPr>
                <w:ilvl w:val="0"/>
                <w:numId w:val="31"/>
              </w:numPr>
              <w:spacing w:before="0" w:beforeAutospacing="0" w:after="0" w:afterAutospacing="0"/>
              <w:ind w:left="360"/>
              <w:textAlignment w:val="baseline"/>
              <w:rPr>
                <w:rStyle w:val="normaltextrun"/>
                <w:rFonts w:asciiTheme="minorHAnsi" w:hAnsiTheme="minorHAnsi" w:cstheme="minorHAnsi"/>
                <w:color w:val="0D0D0D"/>
                <w:sz w:val="18"/>
                <w:szCs w:val="18"/>
              </w:rPr>
            </w:pPr>
            <w:r w:rsidRPr="000A21D1">
              <w:rPr>
                <w:rStyle w:val="normaltextrun"/>
                <w:rFonts w:asciiTheme="minorHAnsi" w:hAnsiTheme="minorHAnsi" w:cstheme="minorHAnsi"/>
                <w:color w:val="0D0D0D"/>
                <w:sz w:val="18"/>
                <w:szCs w:val="18"/>
              </w:rPr>
              <w:t xml:space="preserve">We use FTEX and PTEX only in extreme circumstances. </w:t>
            </w:r>
            <w:r w:rsidR="000A21D1" w:rsidRPr="000A21D1">
              <w:rPr>
                <w:rStyle w:val="normaltextrun"/>
                <w:rFonts w:asciiTheme="minorHAnsi" w:hAnsiTheme="minorHAnsi" w:cstheme="minorHAnsi"/>
                <w:color w:val="000000"/>
                <w:sz w:val="18"/>
                <w:szCs w:val="18"/>
                <w:shd w:val="clear" w:color="auto" w:fill="FFFFFF"/>
              </w:rPr>
              <w:t>In the academic year 2021-2022, we have had 20 FTEX’s (to July 2022). All 20 FTEX’s are limited to 6 children. Two of these pupils are now attending a PRU/AP. 83.4% boys, 100% SEMH identified needs, 100% SEN support plan. 16.6% (girl) transitioned to our setting in April 2022.</w:t>
            </w:r>
            <w:r w:rsidR="000A21D1" w:rsidRPr="000A21D1">
              <w:rPr>
                <w:rStyle w:val="eop"/>
                <w:rFonts w:asciiTheme="minorHAnsi" w:hAnsiTheme="minorHAnsi" w:cstheme="minorHAnsi"/>
                <w:color w:val="000000"/>
                <w:sz w:val="18"/>
                <w:szCs w:val="18"/>
                <w:shd w:val="clear" w:color="auto" w:fill="FFFFFF"/>
              </w:rPr>
              <w:t> </w:t>
            </w:r>
            <w:r w:rsidR="000A21D1" w:rsidRPr="000A21D1">
              <w:rPr>
                <w:rStyle w:val="normaltextrun"/>
                <w:rFonts w:asciiTheme="minorHAnsi" w:hAnsiTheme="minorHAnsi" w:cstheme="minorHAnsi"/>
                <w:color w:val="0D0D0D"/>
                <w:sz w:val="18"/>
                <w:szCs w:val="18"/>
              </w:rPr>
              <w:t xml:space="preserve"> </w:t>
            </w:r>
            <w:r w:rsidRPr="000A21D1">
              <w:rPr>
                <w:rStyle w:val="normaltextrun"/>
                <w:rFonts w:asciiTheme="minorHAnsi" w:hAnsiTheme="minorHAnsi" w:cstheme="minorHAnsi"/>
                <w:color w:val="0D0D0D"/>
                <w:sz w:val="18"/>
                <w:szCs w:val="18"/>
              </w:rPr>
              <w:t xml:space="preserve">The school expertly uses data linked to potential or actual </w:t>
            </w:r>
            <w:proofErr w:type="spellStart"/>
            <w:r w:rsidRPr="000A21D1">
              <w:rPr>
                <w:rStyle w:val="normaltextrun"/>
                <w:rFonts w:asciiTheme="minorHAnsi" w:hAnsiTheme="minorHAnsi" w:cstheme="minorHAnsi"/>
                <w:color w:val="0D0D0D"/>
                <w:sz w:val="18"/>
                <w:szCs w:val="18"/>
              </w:rPr>
              <w:t>FTEx</w:t>
            </w:r>
            <w:proofErr w:type="spellEnd"/>
            <w:r w:rsidRPr="000A21D1">
              <w:rPr>
                <w:rStyle w:val="normaltextrun"/>
                <w:rFonts w:asciiTheme="minorHAnsi" w:hAnsiTheme="minorHAnsi" w:cstheme="minorHAnsi"/>
                <w:color w:val="0D0D0D"/>
                <w:sz w:val="18"/>
                <w:szCs w:val="18"/>
              </w:rPr>
              <w:t xml:space="preserve"> to ensure that we are accessing relevant services, outreach support or alternative provisions but wishes to develop the next level of support and understanding for these children. There will need to be an investment initially in staff training and the implementing of systems to support changes </w:t>
            </w:r>
          </w:p>
          <w:p w14:paraId="2A7D54F1" w14:textId="5F569754" w:rsidR="00BD3150" w:rsidRPr="000A21D1" w:rsidRDefault="00BD3150" w:rsidP="000A21D1">
            <w:pPr>
              <w:pStyle w:val="paragraph"/>
              <w:numPr>
                <w:ilvl w:val="0"/>
                <w:numId w:val="31"/>
              </w:numPr>
              <w:spacing w:before="0" w:beforeAutospacing="0" w:after="0" w:afterAutospacing="0"/>
              <w:ind w:left="360"/>
              <w:textAlignment w:val="baseline"/>
              <w:rPr>
                <w:rFonts w:asciiTheme="minorHAnsi" w:hAnsiTheme="minorHAnsi" w:cstheme="minorHAnsi"/>
                <w:color w:val="0D0D0D"/>
                <w:sz w:val="18"/>
                <w:szCs w:val="18"/>
              </w:rPr>
            </w:pPr>
            <w:r w:rsidRPr="000A21D1">
              <w:rPr>
                <w:rStyle w:val="normaltextrun"/>
                <w:rFonts w:asciiTheme="minorHAnsi" w:hAnsiTheme="minorHAnsi" w:cstheme="minorHAnsi"/>
                <w:sz w:val="18"/>
                <w:szCs w:val="18"/>
              </w:rPr>
              <w:t>All of the pupils receiving reparatory SEMH support are vulnerable and most have complex needs. 62% of those children receiving 1:1 SEMH support are in receipt of pupil premium; all are disadvantaged and at risk of not meeting their potential due to the negative influence of their SEMH. This high-level of input and support requires expertise, ongoing training, staff supervision, time allocations to deliver the programme, liaise with other agencies where needed and with parents/carers, in most cases specific resources are also needed.</w:t>
            </w:r>
            <w:r w:rsidRPr="000A21D1">
              <w:rPr>
                <w:rStyle w:val="eop"/>
                <w:rFonts w:asciiTheme="minorHAnsi" w:hAnsiTheme="minorHAnsi" w:cstheme="minorHAnsi"/>
                <w:sz w:val="18"/>
                <w:szCs w:val="18"/>
              </w:rPr>
              <w:t> </w:t>
            </w:r>
          </w:p>
        </w:tc>
      </w:tr>
      <w:tr w:rsidR="00E66558" w14:paraId="2A7D54F5" w14:textId="77777777" w:rsidTr="10EA48A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1AFE2" w14:textId="77777777" w:rsidR="00E66558" w:rsidRPr="000A21D1" w:rsidRDefault="00BD3150">
            <w:pPr>
              <w:pStyle w:val="TableRowCentered"/>
              <w:jc w:val="left"/>
              <w:rPr>
                <w:rStyle w:val="eop"/>
                <w:rFonts w:asciiTheme="minorHAnsi" w:hAnsiTheme="minorHAnsi" w:cstheme="minorHAnsi"/>
                <w:sz w:val="18"/>
                <w:szCs w:val="18"/>
                <w:shd w:val="clear" w:color="auto" w:fill="FFFFFF"/>
              </w:rPr>
            </w:pPr>
            <w:r w:rsidRPr="000A21D1">
              <w:rPr>
                <w:rStyle w:val="normaltextrun"/>
                <w:rFonts w:asciiTheme="minorHAnsi" w:hAnsiTheme="minorHAnsi" w:cstheme="minorHAnsi"/>
                <w:sz w:val="18"/>
                <w:szCs w:val="18"/>
                <w:shd w:val="clear" w:color="auto" w:fill="FFFFFF"/>
              </w:rPr>
              <w:t>Speech, language and communication</w:t>
            </w:r>
            <w:r w:rsidRPr="000A21D1">
              <w:rPr>
                <w:rStyle w:val="eop"/>
                <w:rFonts w:asciiTheme="minorHAnsi" w:hAnsiTheme="minorHAnsi" w:cstheme="minorHAnsi"/>
                <w:sz w:val="18"/>
                <w:szCs w:val="18"/>
                <w:shd w:val="clear" w:color="auto" w:fill="FFFFFF"/>
              </w:rPr>
              <w:t> </w:t>
            </w:r>
          </w:p>
          <w:p w14:paraId="75F24161" w14:textId="77777777" w:rsidR="000A21D1" w:rsidRPr="000A21D1" w:rsidRDefault="00BD3150" w:rsidP="000A21D1">
            <w:pPr>
              <w:pStyle w:val="TableRowCentered"/>
              <w:numPr>
                <w:ilvl w:val="0"/>
                <w:numId w:val="29"/>
              </w:numPr>
              <w:ind w:left="360"/>
              <w:jc w:val="left"/>
              <w:rPr>
                <w:rFonts w:asciiTheme="minorHAnsi" w:hAnsiTheme="minorHAnsi" w:cstheme="minorHAnsi"/>
                <w:iCs/>
                <w:color w:val="auto"/>
                <w:sz w:val="18"/>
                <w:szCs w:val="18"/>
                <w:lang w:val="en-US"/>
              </w:rPr>
            </w:pPr>
            <w:r w:rsidRPr="000A21D1">
              <w:rPr>
                <w:rFonts w:asciiTheme="minorHAnsi" w:hAnsiTheme="minorHAnsi" w:cstheme="minorHAnsi"/>
                <w:iCs/>
                <w:color w:val="auto"/>
                <w:sz w:val="18"/>
                <w:szCs w:val="18"/>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4197018D" w14:textId="77777777" w:rsidR="000A21D1" w:rsidRPr="000A21D1" w:rsidRDefault="00BD3150" w:rsidP="000A21D1">
            <w:pPr>
              <w:pStyle w:val="TableRowCentered"/>
              <w:ind w:left="360"/>
              <w:jc w:val="left"/>
              <w:rPr>
                <w:rStyle w:val="eop"/>
                <w:rFonts w:asciiTheme="minorHAnsi" w:hAnsiTheme="minorHAnsi" w:cstheme="minorHAnsi"/>
                <w:sz w:val="18"/>
                <w:szCs w:val="18"/>
              </w:rPr>
            </w:pPr>
            <w:r w:rsidRPr="000A21D1">
              <w:rPr>
                <w:rStyle w:val="normaltextrun"/>
                <w:rFonts w:asciiTheme="minorHAnsi" w:hAnsiTheme="minorHAnsi" w:cstheme="minorHAnsi"/>
                <w:i/>
                <w:iCs/>
                <w:sz w:val="18"/>
                <w:szCs w:val="18"/>
              </w:rPr>
              <w:t>There is much documented evidence to show the link between good speech and language skills and the impact this has on developing reading and writing skills; poor speech and language skills development directly impacts, negatively, on reading and writing skills. </w:t>
            </w:r>
            <w:r w:rsidRPr="000A21D1">
              <w:rPr>
                <w:rStyle w:val="eop"/>
                <w:rFonts w:asciiTheme="minorHAnsi" w:hAnsiTheme="minorHAnsi" w:cstheme="minorHAnsi"/>
                <w:sz w:val="18"/>
                <w:szCs w:val="18"/>
              </w:rPr>
              <w:t> </w:t>
            </w:r>
          </w:p>
          <w:p w14:paraId="0C8B79F6" w14:textId="77777777" w:rsidR="000A21D1" w:rsidRPr="000A21D1" w:rsidRDefault="00BD3150" w:rsidP="000A21D1">
            <w:pPr>
              <w:pStyle w:val="TableRowCentered"/>
              <w:numPr>
                <w:ilvl w:val="0"/>
                <w:numId w:val="29"/>
              </w:numPr>
              <w:ind w:left="360"/>
              <w:jc w:val="left"/>
              <w:rPr>
                <w:rStyle w:val="eop"/>
                <w:rFonts w:asciiTheme="minorHAnsi" w:hAnsiTheme="minorHAnsi" w:cstheme="minorHAnsi"/>
                <w:iCs/>
                <w:color w:val="auto"/>
                <w:sz w:val="18"/>
                <w:szCs w:val="18"/>
                <w:lang w:val="en-US"/>
              </w:rPr>
            </w:pPr>
            <w:r w:rsidRPr="000A21D1">
              <w:rPr>
                <w:rStyle w:val="normaltextrun"/>
                <w:rFonts w:asciiTheme="minorHAnsi" w:hAnsiTheme="minorHAnsi" w:cstheme="minorHAnsi"/>
                <w:sz w:val="18"/>
                <w:szCs w:val="18"/>
              </w:rPr>
              <w:t xml:space="preserve">Children at New Village enter the school with speech and language skills development significantly below those of their peers in other schools. Referrals to </w:t>
            </w:r>
            <w:proofErr w:type="spellStart"/>
            <w:r w:rsidRPr="000A21D1">
              <w:rPr>
                <w:rStyle w:val="normaltextrun"/>
                <w:rFonts w:asciiTheme="minorHAnsi" w:hAnsiTheme="minorHAnsi" w:cstheme="minorHAnsi"/>
                <w:sz w:val="18"/>
                <w:szCs w:val="18"/>
              </w:rPr>
              <w:t>SALTherapy</w:t>
            </w:r>
            <w:proofErr w:type="spellEnd"/>
            <w:r w:rsidRPr="000A21D1">
              <w:rPr>
                <w:rStyle w:val="normaltextrun"/>
                <w:rFonts w:asciiTheme="minorHAnsi" w:hAnsiTheme="minorHAnsi" w:cstheme="minorHAnsi"/>
                <w:sz w:val="18"/>
                <w:szCs w:val="18"/>
              </w:rPr>
              <w:t xml:space="preserve"> have a poor parental take-up </w:t>
            </w:r>
            <w:r w:rsidRPr="000A21D1">
              <w:rPr>
                <w:rStyle w:val="normaltextrun"/>
                <w:rFonts w:asciiTheme="minorHAnsi" w:hAnsiTheme="minorHAnsi" w:cstheme="minorHAnsi"/>
                <w:sz w:val="18"/>
                <w:szCs w:val="18"/>
              </w:rPr>
              <w:lastRenderedPageBreak/>
              <w:t xml:space="preserve">resulting in non-attendance and therefore no expert input or reparatory support. </w:t>
            </w:r>
            <w:r w:rsidRPr="000A21D1">
              <w:rPr>
                <w:rStyle w:val="normaltextrun"/>
                <w:rFonts w:asciiTheme="minorHAnsi" w:hAnsiTheme="minorHAnsi" w:cstheme="minorHAnsi"/>
                <w:sz w:val="18"/>
                <w:szCs w:val="18"/>
                <w:u w:val="single"/>
              </w:rPr>
              <w:t>The school does not have the staffing capacity to train individuals in speech therapy nor does it have access to public services easily as there is a backlog and a significant wait. The school would like to employ its own speech therapist; cost, QA and venue are to be considered potential challenges</w:t>
            </w:r>
            <w:r w:rsidRPr="000A21D1">
              <w:rPr>
                <w:rStyle w:val="eop"/>
                <w:rFonts w:asciiTheme="minorHAnsi" w:hAnsiTheme="minorHAnsi" w:cstheme="minorHAnsi"/>
                <w:sz w:val="18"/>
                <w:szCs w:val="18"/>
              </w:rPr>
              <w:t> </w:t>
            </w:r>
          </w:p>
          <w:p w14:paraId="4A6A618A" w14:textId="77777777" w:rsidR="000A21D1" w:rsidRPr="000A21D1" w:rsidRDefault="00BD3150" w:rsidP="000A21D1">
            <w:pPr>
              <w:pStyle w:val="TableRowCentered"/>
              <w:numPr>
                <w:ilvl w:val="0"/>
                <w:numId w:val="29"/>
              </w:numPr>
              <w:ind w:left="360"/>
              <w:jc w:val="left"/>
              <w:rPr>
                <w:rStyle w:val="eop"/>
                <w:rFonts w:asciiTheme="minorHAnsi" w:hAnsiTheme="minorHAnsi" w:cstheme="minorHAnsi"/>
                <w:iCs/>
                <w:color w:val="auto"/>
                <w:sz w:val="18"/>
                <w:szCs w:val="18"/>
                <w:lang w:val="en-US"/>
              </w:rPr>
            </w:pPr>
            <w:r w:rsidRPr="000A21D1">
              <w:rPr>
                <w:rStyle w:val="normaltextrun"/>
                <w:rFonts w:asciiTheme="minorHAnsi" w:hAnsiTheme="minorHAnsi" w:cstheme="minorHAnsi"/>
                <w:sz w:val="18"/>
                <w:szCs w:val="18"/>
              </w:rPr>
              <w:t xml:space="preserve">Poor or slower language development directly impacts on children’s decoding and understanding in reading (fluency and accuracy) along with impeding the developing of skills such as inference and deduction. </w:t>
            </w:r>
            <w:r w:rsidRPr="000A21D1">
              <w:rPr>
                <w:rStyle w:val="normaltextrun"/>
                <w:rFonts w:asciiTheme="minorHAnsi" w:hAnsiTheme="minorHAnsi" w:cstheme="minorHAnsi"/>
                <w:sz w:val="18"/>
                <w:szCs w:val="18"/>
                <w:u w:val="single"/>
              </w:rPr>
              <w:t>A phonics leader/champion with time to review the quality of teaching and learning maintains good impact but there is a cost to non-contact time, training and support and the time capacity to facilitate high-quality feedback to other staff</w:t>
            </w:r>
            <w:r w:rsidRPr="000A21D1">
              <w:rPr>
                <w:rStyle w:val="eop"/>
                <w:rFonts w:asciiTheme="minorHAnsi" w:hAnsiTheme="minorHAnsi" w:cstheme="minorHAnsi"/>
                <w:sz w:val="18"/>
                <w:szCs w:val="18"/>
              </w:rPr>
              <w:t> </w:t>
            </w:r>
          </w:p>
          <w:p w14:paraId="342983DF" w14:textId="77777777" w:rsidR="000A21D1" w:rsidRPr="000A21D1" w:rsidRDefault="00BD3150" w:rsidP="000A21D1">
            <w:pPr>
              <w:pStyle w:val="TableRowCentered"/>
              <w:numPr>
                <w:ilvl w:val="0"/>
                <w:numId w:val="29"/>
              </w:numPr>
              <w:ind w:left="360"/>
              <w:jc w:val="left"/>
              <w:rPr>
                <w:rStyle w:val="eop"/>
                <w:rFonts w:asciiTheme="minorHAnsi" w:hAnsiTheme="minorHAnsi" w:cstheme="minorHAnsi"/>
                <w:iCs/>
                <w:color w:val="auto"/>
                <w:sz w:val="18"/>
                <w:szCs w:val="18"/>
                <w:lang w:val="en-US"/>
              </w:rPr>
            </w:pPr>
            <w:r w:rsidRPr="000A21D1">
              <w:rPr>
                <w:rStyle w:val="normaltextrun"/>
                <w:rFonts w:asciiTheme="minorHAnsi" w:hAnsiTheme="minorHAnsi" w:cstheme="minorHAnsi"/>
                <w:sz w:val="18"/>
                <w:szCs w:val="18"/>
              </w:rPr>
              <w:t xml:space="preserve">Writing is not enriched with a range of vocabulary to add depth and detail to written work. Spellings are impacted upon negatively when children are unable to accurately verbalise, blend and segment words to spell them phonetically because they are unable to accurate form and say words and phrases. </w:t>
            </w:r>
            <w:r w:rsidRPr="000A21D1">
              <w:rPr>
                <w:rStyle w:val="normaltextrun"/>
                <w:rFonts w:asciiTheme="minorHAnsi" w:hAnsiTheme="minorHAnsi" w:cstheme="minorHAnsi"/>
                <w:sz w:val="18"/>
                <w:szCs w:val="18"/>
                <w:u w:val="single"/>
              </w:rPr>
              <w:t>The school does not have the staffing capacity to train individuals in speech therapy nor does it have access to public services easily as there is a backlog and a significant wait. The school would like to employ its own speech therapist; cost, QA and venue are to be considered potential challenges</w:t>
            </w:r>
            <w:r w:rsidRPr="000A21D1">
              <w:rPr>
                <w:rStyle w:val="eop"/>
                <w:rFonts w:asciiTheme="minorHAnsi" w:hAnsiTheme="minorHAnsi" w:cstheme="minorHAnsi"/>
                <w:sz w:val="18"/>
                <w:szCs w:val="18"/>
              </w:rPr>
              <w:t> </w:t>
            </w:r>
          </w:p>
          <w:p w14:paraId="2A7D54F4" w14:textId="6AEA28BB" w:rsidR="00BD3150" w:rsidRPr="000A21D1" w:rsidRDefault="00BD3150" w:rsidP="000A21D1">
            <w:pPr>
              <w:pStyle w:val="TableRowCentered"/>
              <w:numPr>
                <w:ilvl w:val="0"/>
                <w:numId w:val="29"/>
              </w:numPr>
              <w:ind w:left="360"/>
              <w:jc w:val="left"/>
              <w:rPr>
                <w:rFonts w:asciiTheme="minorHAnsi" w:hAnsiTheme="minorHAnsi" w:cstheme="minorHAnsi"/>
                <w:iCs/>
                <w:color w:val="auto"/>
                <w:sz w:val="18"/>
                <w:szCs w:val="18"/>
                <w:lang w:val="en-US"/>
              </w:rPr>
            </w:pPr>
            <w:r w:rsidRPr="000A21D1">
              <w:rPr>
                <w:rStyle w:val="normaltextrun"/>
                <w:rFonts w:asciiTheme="minorHAnsi" w:hAnsiTheme="minorHAnsi" w:cstheme="minorHAnsi"/>
                <w:sz w:val="18"/>
                <w:szCs w:val="18"/>
              </w:rPr>
              <w:t xml:space="preserve">The secondary SEND need in our school is linked to Communication, Language and Literacy skills development. </w:t>
            </w:r>
            <w:r w:rsidRPr="000A21D1">
              <w:rPr>
                <w:rStyle w:val="normaltextrun"/>
                <w:rFonts w:asciiTheme="minorHAnsi" w:hAnsiTheme="minorHAnsi" w:cstheme="minorHAnsi"/>
                <w:sz w:val="18"/>
                <w:szCs w:val="18"/>
                <w:u w:val="single"/>
              </w:rPr>
              <w:t>Addressing this need takes expertise in staff, time investment and capacity to liaise and work with a range of other agencies</w:t>
            </w:r>
            <w:r w:rsidRPr="000A21D1">
              <w:rPr>
                <w:rStyle w:val="eop"/>
                <w:rFonts w:asciiTheme="minorHAnsi" w:hAnsiTheme="minorHAnsi" w:cstheme="minorHAnsi"/>
                <w:sz w:val="18"/>
                <w:szCs w:val="18"/>
              </w:rPr>
              <w:t> </w:t>
            </w:r>
          </w:p>
        </w:tc>
      </w:tr>
      <w:tr w:rsidR="00E66558" w14:paraId="2A7D54F8" w14:textId="77777777" w:rsidTr="10EA48A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5DB09" w14:textId="77777777" w:rsidR="00E66558" w:rsidRPr="000A21D1" w:rsidRDefault="00BD3150">
            <w:pPr>
              <w:pStyle w:val="TableRowCentered"/>
              <w:jc w:val="left"/>
              <w:rPr>
                <w:rStyle w:val="eop"/>
                <w:rFonts w:asciiTheme="minorHAnsi" w:hAnsiTheme="minorHAnsi" w:cstheme="minorHAnsi"/>
                <w:sz w:val="18"/>
                <w:szCs w:val="18"/>
                <w:shd w:val="clear" w:color="auto" w:fill="FFFFFF"/>
              </w:rPr>
            </w:pPr>
            <w:r w:rsidRPr="000A21D1">
              <w:rPr>
                <w:rStyle w:val="normaltextrun"/>
                <w:rFonts w:asciiTheme="minorHAnsi" w:hAnsiTheme="minorHAnsi" w:cstheme="minorHAnsi"/>
                <w:sz w:val="18"/>
                <w:szCs w:val="18"/>
                <w:shd w:val="clear" w:color="auto" w:fill="FFFFFF"/>
              </w:rPr>
              <w:t>Attendance:</w:t>
            </w:r>
            <w:r w:rsidRPr="000A21D1">
              <w:rPr>
                <w:rStyle w:val="eop"/>
                <w:rFonts w:asciiTheme="minorHAnsi" w:hAnsiTheme="minorHAnsi" w:cstheme="minorHAnsi"/>
                <w:sz w:val="18"/>
                <w:szCs w:val="18"/>
                <w:shd w:val="clear" w:color="auto" w:fill="FFFFFF"/>
              </w:rPr>
              <w:t> </w:t>
            </w:r>
          </w:p>
          <w:p w14:paraId="162C028C" w14:textId="77777777" w:rsidR="000A21D1" w:rsidRPr="000A21D1" w:rsidRDefault="000A21D1" w:rsidP="000A21D1">
            <w:pPr>
              <w:pStyle w:val="paragraph"/>
              <w:numPr>
                <w:ilvl w:val="0"/>
                <w:numId w:val="28"/>
              </w:numPr>
              <w:spacing w:before="0" w:beforeAutospacing="0" w:after="0" w:afterAutospacing="0"/>
              <w:ind w:left="360"/>
              <w:textAlignment w:val="baseline"/>
              <w:rPr>
                <w:rFonts w:asciiTheme="minorHAnsi" w:hAnsiTheme="minorHAnsi" w:cstheme="minorHAnsi"/>
                <w:sz w:val="18"/>
                <w:szCs w:val="18"/>
              </w:rPr>
            </w:pPr>
            <w:r w:rsidRPr="000A21D1">
              <w:rPr>
                <w:rStyle w:val="normaltextrun"/>
                <w:rFonts w:asciiTheme="minorHAnsi" w:hAnsiTheme="minorHAnsi" w:cstheme="minorHAnsi"/>
                <w:sz w:val="18"/>
                <w:szCs w:val="18"/>
              </w:rPr>
              <w:t xml:space="preserve">For 2020/21 - The percentage of sessions recorded as attended in your school is </w:t>
            </w:r>
            <w:r w:rsidRPr="000A21D1">
              <w:rPr>
                <w:rStyle w:val="normaltextrun"/>
                <w:rFonts w:asciiTheme="minorHAnsi" w:hAnsiTheme="minorHAnsi" w:cstheme="minorHAnsi"/>
                <w:b/>
                <w:bCs/>
                <w:sz w:val="18"/>
                <w:szCs w:val="18"/>
              </w:rPr>
              <w:t>95.3%</w:t>
            </w:r>
            <w:r w:rsidRPr="000A21D1">
              <w:rPr>
                <w:rStyle w:val="normaltextrun"/>
                <w:rFonts w:asciiTheme="minorHAnsi" w:hAnsiTheme="minorHAnsi" w:cstheme="minorHAnsi"/>
                <w:sz w:val="18"/>
                <w:szCs w:val="18"/>
              </w:rPr>
              <w:t xml:space="preserve">. Attendance in the school is </w:t>
            </w:r>
            <w:r w:rsidRPr="000A21D1">
              <w:rPr>
                <w:rStyle w:val="normaltextrun"/>
                <w:rFonts w:asciiTheme="minorHAnsi" w:hAnsiTheme="minorHAnsi" w:cstheme="minorHAnsi"/>
                <w:b/>
                <w:bCs/>
                <w:sz w:val="18"/>
                <w:szCs w:val="18"/>
              </w:rPr>
              <w:t xml:space="preserve">in line with </w:t>
            </w:r>
            <w:r w:rsidRPr="000A21D1">
              <w:rPr>
                <w:rStyle w:val="normaltextrun"/>
                <w:rFonts w:asciiTheme="minorHAnsi" w:hAnsiTheme="minorHAnsi" w:cstheme="minorHAnsi"/>
                <w:sz w:val="18"/>
                <w:szCs w:val="18"/>
              </w:rPr>
              <w:t xml:space="preserve">the national percentage of </w:t>
            </w:r>
            <w:r w:rsidRPr="000A21D1">
              <w:rPr>
                <w:rStyle w:val="normaltextrun"/>
                <w:rFonts w:asciiTheme="minorHAnsi" w:hAnsiTheme="minorHAnsi" w:cstheme="minorHAnsi"/>
                <w:b/>
                <w:bCs/>
                <w:sz w:val="18"/>
                <w:szCs w:val="18"/>
              </w:rPr>
              <w:t>95.4%</w:t>
            </w:r>
            <w:r w:rsidRPr="000A21D1">
              <w:rPr>
                <w:rStyle w:val="normaltextrun"/>
                <w:rFonts w:asciiTheme="minorHAnsi" w:hAnsiTheme="minorHAnsi" w:cstheme="minorHAnsi"/>
                <w:sz w:val="18"/>
                <w:szCs w:val="18"/>
              </w:rPr>
              <w:t>.  </w:t>
            </w:r>
            <w:r w:rsidRPr="000A21D1">
              <w:rPr>
                <w:rStyle w:val="eop"/>
                <w:rFonts w:asciiTheme="minorHAnsi" w:hAnsiTheme="minorHAnsi" w:cstheme="minorHAnsi"/>
                <w:sz w:val="18"/>
                <w:szCs w:val="18"/>
              </w:rPr>
              <w:t> </w:t>
            </w:r>
            <w:r w:rsidRPr="000A21D1">
              <w:rPr>
                <w:rStyle w:val="normaltextrun"/>
                <w:rFonts w:asciiTheme="minorHAnsi" w:hAnsiTheme="minorHAnsi" w:cstheme="minorHAnsi"/>
                <w:sz w:val="18"/>
                <w:szCs w:val="18"/>
              </w:rPr>
              <w:t xml:space="preserve">The percentage of sessions recorded as attended by SEND pupils in your school is </w:t>
            </w:r>
            <w:r w:rsidRPr="000A21D1">
              <w:rPr>
                <w:rStyle w:val="normaltextrun"/>
                <w:rFonts w:asciiTheme="minorHAnsi" w:hAnsiTheme="minorHAnsi" w:cstheme="minorHAnsi"/>
                <w:b/>
                <w:bCs/>
                <w:sz w:val="18"/>
                <w:szCs w:val="18"/>
              </w:rPr>
              <w:t>93.09%</w:t>
            </w:r>
            <w:r w:rsidRPr="000A21D1">
              <w:rPr>
                <w:rStyle w:val="normaltextrun"/>
                <w:rFonts w:asciiTheme="minorHAnsi" w:hAnsiTheme="minorHAnsi" w:cstheme="minorHAnsi"/>
                <w:sz w:val="18"/>
                <w:szCs w:val="18"/>
              </w:rPr>
              <w:t>. Attendance in your school is</w:t>
            </w:r>
            <w:r w:rsidRPr="000A21D1">
              <w:rPr>
                <w:rStyle w:val="normaltextrun"/>
                <w:rFonts w:asciiTheme="minorHAnsi" w:hAnsiTheme="minorHAnsi" w:cstheme="minorHAnsi"/>
                <w:b/>
                <w:bCs/>
                <w:sz w:val="18"/>
                <w:szCs w:val="18"/>
              </w:rPr>
              <w:t xml:space="preserve"> greater than</w:t>
            </w:r>
            <w:r w:rsidRPr="000A21D1">
              <w:rPr>
                <w:rStyle w:val="normaltextrun"/>
                <w:rFonts w:asciiTheme="minorHAnsi" w:hAnsiTheme="minorHAnsi" w:cstheme="minorHAnsi"/>
                <w:sz w:val="18"/>
                <w:szCs w:val="18"/>
              </w:rPr>
              <w:t xml:space="preserve"> the national percentage of </w:t>
            </w:r>
            <w:r w:rsidRPr="000A21D1">
              <w:rPr>
                <w:rStyle w:val="normaltextrun"/>
                <w:rFonts w:asciiTheme="minorHAnsi" w:hAnsiTheme="minorHAnsi" w:cstheme="minorHAnsi"/>
                <w:b/>
                <w:bCs/>
                <w:sz w:val="18"/>
                <w:szCs w:val="18"/>
              </w:rPr>
              <w:t>92.1%</w:t>
            </w:r>
            <w:r w:rsidRPr="000A21D1">
              <w:rPr>
                <w:rStyle w:val="normaltextrun"/>
                <w:rFonts w:asciiTheme="minorHAnsi" w:hAnsiTheme="minorHAnsi" w:cstheme="minorHAnsi"/>
                <w:sz w:val="18"/>
                <w:szCs w:val="18"/>
              </w:rPr>
              <w:t>. </w:t>
            </w:r>
            <w:r w:rsidRPr="000A21D1">
              <w:rPr>
                <w:rStyle w:val="eop"/>
                <w:rFonts w:asciiTheme="minorHAnsi" w:hAnsiTheme="minorHAnsi" w:cstheme="minorHAnsi"/>
                <w:sz w:val="18"/>
                <w:szCs w:val="18"/>
              </w:rPr>
              <w:t xml:space="preserve">  </w:t>
            </w:r>
            <w:r w:rsidRPr="000A21D1">
              <w:rPr>
                <w:rStyle w:val="normaltextrun"/>
                <w:rFonts w:asciiTheme="minorHAnsi" w:hAnsiTheme="minorHAnsi" w:cstheme="minorHAnsi"/>
                <w:sz w:val="18"/>
                <w:szCs w:val="18"/>
              </w:rPr>
              <w:t xml:space="preserve">The percentage of sessions recorded as attended by disadvantaged pupils in your school is </w:t>
            </w:r>
            <w:r w:rsidRPr="000A21D1">
              <w:rPr>
                <w:rStyle w:val="normaltextrun"/>
                <w:rFonts w:asciiTheme="minorHAnsi" w:hAnsiTheme="minorHAnsi" w:cstheme="minorHAnsi"/>
                <w:b/>
                <w:bCs/>
                <w:sz w:val="18"/>
                <w:szCs w:val="18"/>
              </w:rPr>
              <w:t>96.0%</w:t>
            </w:r>
            <w:r w:rsidRPr="000A21D1">
              <w:rPr>
                <w:rStyle w:val="normaltextrun"/>
                <w:rFonts w:asciiTheme="minorHAnsi" w:hAnsiTheme="minorHAnsi" w:cstheme="minorHAnsi"/>
                <w:sz w:val="18"/>
                <w:szCs w:val="18"/>
              </w:rPr>
              <w:t xml:space="preserve">   in your school is </w:t>
            </w:r>
            <w:r w:rsidRPr="000A21D1">
              <w:rPr>
                <w:rStyle w:val="normaltextrun"/>
                <w:rFonts w:asciiTheme="minorHAnsi" w:hAnsiTheme="minorHAnsi" w:cstheme="minorHAnsi"/>
                <w:b/>
                <w:bCs/>
                <w:sz w:val="18"/>
                <w:szCs w:val="18"/>
              </w:rPr>
              <w:t>3.5% greater than</w:t>
            </w:r>
            <w:r w:rsidRPr="000A21D1">
              <w:rPr>
                <w:rStyle w:val="normaltextrun"/>
                <w:rFonts w:asciiTheme="minorHAnsi" w:hAnsiTheme="minorHAnsi" w:cstheme="minorHAnsi"/>
                <w:sz w:val="18"/>
                <w:szCs w:val="18"/>
              </w:rPr>
              <w:t xml:space="preserve"> the national percentage of </w:t>
            </w:r>
            <w:r w:rsidRPr="000A21D1">
              <w:rPr>
                <w:rStyle w:val="normaltextrun"/>
                <w:rFonts w:asciiTheme="minorHAnsi" w:hAnsiTheme="minorHAnsi" w:cstheme="minorHAnsi"/>
                <w:b/>
                <w:bCs/>
                <w:sz w:val="18"/>
                <w:szCs w:val="18"/>
              </w:rPr>
              <w:t>92.5%</w:t>
            </w:r>
            <w:r w:rsidRPr="000A21D1">
              <w:rPr>
                <w:rStyle w:val="normaltextrun"/>
                <w:rFonts w:asciiTheme="minorHAnsi" w:hAnsiTheme="minorHAnsi" w:cstheme="minorHAnsi"/>
                <w:sz w:val="18"/>
                <w:szCs w:val="18"/>
              </w:rPr>
              <w:t xml:space="preserve">.  </w:t>
            </w:r>
            <w:r w:rsidR="00BD3150" w:rsidRPr="000A21D1">
              <w:rPr>
                <w:rFonts w:asciiTheme="minorHAnsi" w:hAnsiTheme="minorHAnsi" w:cstheme="minorHAnsi"/>
                <w:iCs/>
                <w:sz w:val="18"/>
                <w:szCs w:val="18"/>
                <w:lang w:val="en-US"/>
              </w:rPr>
              <w:t>Our assessments and observations indicate that absenteeism is negatively impacting disadvantaged pupils’ progress.</w:t>
            </w:r>
          </w:p>
          <w:p w14:paraId="60E2DF4D" w14:textId="77777777" w:rsidR="000A21D1" w:rsidRPr="000A21D1" w:rsidRDefault="00BD3150" w:rsidP="000A21D1">
            <w:pPr>
              <w:pStyle w:val="paragraph"/>
              <w:numPr>
                <w:ilvl w:val="0"/>
                <w:numId w:val="28"/>
              </w:numPr>
              <w:spacing w:before="0" w:beforeAutospacing="0" w:after="0" w:afterAutospacing="0"/>
              <w:ind w:left="360"/>
              <w:textAlignment w:val="baseline"/>
              <w:rPr>
                <w:rStyle w:val="normaltextrun"/>
                <w:rFonts w:asciiTheme="minorHAnsi" w:hAnsiTheme="minorHAnsi" w:cstheme="minorHAnsi"/>
                <w:sz w:val="18"/>
                <w:szCs w:val="18"/>
              </w:rPr>
            </w:pPr>
            <w:r w:rsidRPr="000A21D1">
              <w:rPr>
                <w:rStyle w:val="normaltextrun"/>
                <w:rFonts w:asciiTheme="minorHAnsi" w:hAnsiTheme="minorHAnsi" w:cstheme="minorHAnsi"/>
                <w:color w:val="000000"/>
                <w:sz w:val="18"/>
                <w:szCs w:val="18"/>
              </w:rPr>
              <w:t>Disadvantaged (PPG) children do not attend as well as their peer (</w:t>
            </w:r>
            <w:r w:rsidRPr="000A21D1">
              <w:rPr>
                <w:rStyle w:val="normaltextrun"/>
                <w:rFonts w:asciiTheme="minorHAnsi" w:hAnsiTheme="minorHAnsi" w:cstheme="minorHAnsi"/>
                <w:i/>
                <w:iCs/>
                <w:color w:val="000000"/>
                <w:sz w:val="18"/>
                <w:szCs w:val="18"/>
              </w:rPr>
              <w:t>Gov.UK Pupils Absence in schools in England – 21/20 &amp; 20/21</w:t>
            </w:r>
            <w:r w:rsidRPr="000A21D1">
              <w:rPr>
                <w:rStyle w:val="normaltextrun"/>
                <w:rFonts w:asciiTheme="minorHAnsi" w:hAnsiTheme="minorHAnsi" w:cstheme="minorHAnsi"/>
                <w:color w:val="000000"/>
                <w:sz w:val="18"/>
                <w:szCs w:val="18"/>
              </w:rPr>
              <w:t xml:space="preserve">). Whole school data (including EYFS) for New Village showed an improvement (2017-18 =93.63%; 2018-19 =94.71%; </w:t>
            </w:r>
            <w:r w:rsidRPr="000A21D1">
              <w:rPr>
                <w:rStyle w:val="normaltextrun"/>
                <w:rFonts w:asciiTheme="minorHAnsi" w:hAnsiTheme="minorHAnsi" w:cstheme="minorHAnsi"/>
                <w:b/>
                <w:bCs/>
                <w:color w:val="000000"/>
                <w:sz w:val="18"/>
                <w:szCs w:val="18"/>
              </w:rPr>
              <w:t>=+1.09</w:t>
            </w:r>
            <w:r w:rsidRPr="000A21D1">
              <w:rPr>
                <w:rStyle w:val="normaltextrun"/>
                <w:rFonts w:asciiTheme="minorHAnsi" w:hAnsiTheme="minorHAnsi" w:cstheme="minorHAnsi"/>
                <w:color w:val="000000"/>
                <w:sz w:val="18"/>
                <w:szCs w:val="18"/>
              </w:rPr>
              <w:t>) which is above national data but still demonstrates an in-school gap. Attendance for disadvantaged is currently lower than previous years,</w:t>
            </w:r>
            <w:r w:rsidRPr="000A21D1">
              <w:rPr>
                <w:rStyle w:val="normaltextrun"/>
                <w:rFonts w:asciiTheme="minorHAnsi" w:hAnsiTheme="minorHAnsi" w:cstheme="minorHAnsi"/>
                <w:color w:val="FF0000"/>
                <w:sz w:val="18"/>
                <w:szCs w:val="18"/>
              </w:rPr>
              <w:t xml:space="preserve"> </w:t>
            </w:r>
            <w:r w:rsidRPr="000A21D1">
              <w:rPr>
                <w:rStyle w:val="normaltextrun"/>
                <w:rFonts w:asciiTheme="minorHAnsi" w:hAnsiTheme="minorHAnsi" w:cstheme="minorHAnsi"/>
                <w:color w:val="000000"/>
                <w:sz w:val="18"/>
                <w:szCs w:val="18"/>
              </w:rPr>
              <w:t xml:space="preserve">however, this figure does not accurate represent the situation as there are still children who have left and remain on roll. </w:t>
            </w:r>
            <w:r w:rsidRPr="000A21D1">
              <w:rPr>
                <w:rStyle w:val="normaltextrun"/>
                <w:rFonts w:asciiTheme="minorHAnsi" w:hAnsiTheme="minorHAnsi" w:cstheme="minorHAnsi"/>
                <w:color w:val="0D0D0D"/>
                <w:sz w:val="18"/>
                <w:szCs w:val="18"/>
              </w:rPr>
              <w:t>Mobility at the school is high and this adversely impacts upon the stability of school data. (</w:t>
            </w:r>
            <w:r w:rsidRPr="000A21D1">
              <w:rPr>
                <w:rStyle w:val="normaltextrun"/>
                <w:rFonts w:asciiTheme="minorHAnsi" w:hAnsiTheme="minorHAnsi" w:cstheme="minorHAnsi"/>
                <w:i/>
                <w:iCs/>
                <w:color w:val="0D0D0D"/>
                <w:sz w:val="18"/>
                <w:szCs w:val="18"/>
              </w:rPr>
              <w:t>BNVPS SEF2021</w:t>
            </w:r>
            <w:r w:rsidRPr="000A21D1">
              <w:rPr>
                <w:rStyle w:val="normaltextrun"/>
                <w:rFonts w:asciiTheme="minorHAnsi" w:hAnsiTheme="minorHAnsi" w:cstheme="minorHAnsi"/>
                <w:color w:val="0D0D0D"/>
                <w:sz w:val="18"/>
                <w:szCs w:val="18"/>
              </w:rPr>
              <w:t xml:space="preserve">). In order to maintain progress to-date, a designated Attendance Officer is </w:t>
            </w:r>
            <w:r w:rsidR="005F0FAB" w:rsidRPr="000A21D1">
              <w:rPr>
                <w:rStyle w:val="normaltextrun"/>
                <w:rFonts w:asciiTheme="minorHAnsi" w:hAnsiTheme="minorHAnsi" w:cstheme="minorHAnsi"/>
                <w:color w:val="0D0D0D"/>
                <w:sz w:val="18"/>
                <w:szCs w:val="18"/>
              </w:rPr>
              <w:t>now in roll</w:t>
            </w:r>
            <w:r w:rsidRPr="000A21D1">
              <w:rPr>
                <w:rStyle w:val="normaltextrun"/>
                <w:rFonts w:asciiTheme="minorHAnsi" w:hAnsiTheme="minorHAnsi" w:cstheme="minorHAnsi"/>
                <w:color w:val="0D0D0D"/>
                <w:sz w:val="18"/>
                <w:szCs w:val="18"/>
              </w:rPr>
              <w:t xml:space="preserve"> who has the capacity, time, expertise along with ongoing CPD to keep this important element of school improvement pertinent and improving </w:t>
            </w:r>
          </w:p>
          <w:p w14:paraId="2A7D54F7" w14:textId="41A48DDB" w:rsidR="00BD3150" w:rsidRPr="000A21D1" w:rsidRDefault="00BD3150" w:rsidP="000A21D1">
            <w:pPr>
              <w:pStyle w:val="paragraph"/>
              <w:numPr>
                <w:ilvl w:val="0"/>
                <w:numId w:val="28"/>
              </w:numPr>
              <w:spacing w:before="0" w:beforeAutospacing="0" w:after="0" w:afterAutospacing="0"/>
              <w:ind w:left="360"/>
              <w:textAlignment w:val="baseline"/>
              <w:rPr>
                <w:rFonts w:asciiTheme="minorHAnsi" w:hAnsiTheme="minorHAnsi" w:cstheme="minorHAnsi"/>
                <w:sz w:val="18"/>
                <w:szCs w:val="18"/>
              </w:rPr>
            </w:pPr>
            <w:r w:rsidRPr="000A21D1">
              <w:rPr>
                <w:rStyle w:val="normaltextrun"/>
                <w:rFonts w:asciiTheme="minorHAnsi" w:hAnsiTheme="minorHAnsi" w:cstheme="minorHAnsi"/>
                <w:color w:val="000000"/>
                <w:sz w:val="18"/>
                <w:szCs w:val="18"/>
              </w:rPr>
              <w:t>Children on the SEND register do not attend as well as their peers (</w:t>
            </w:r>
            <w:r w:rsidRPr="000A21D1">
              <w:rPr>
                <w:rStyle w:val="normaltextrun"/>
                <w:rFonts w:asciiTheme="minorHAnsi" w:hAnsiTheme="minorHAnsi" w:cstheme="minorHAnsi"/>
                <w:i/>
                <w:iCs/>
                <w:color w:val="000000"/>
                <w:sz w:val="18"/>
                <w:szCs w:val="18"/>
              </w:rPr>
              <w:t xml:space="preserve">Gov.UK Pupils Absence in schools in England – 21/20 &amp; 20/21) </w:t>
            </w:r>
            <w:r w:rsidRPr="000A21D1">
              <w:rPr>
                <w:rStyle w:val="normaltextrun"/>
                <w:rFonts w:asciiTheme="minorHAnsi" w:hAnsiTheme="minorHAnsi" w:cstheme="minorHAnsi"/>
                <w:color w:val="000000"/>
                <w:sz w:val="18"/>
                <w:szCs w:val="18"/>
              </w:rPr>
              <w:t xml:space="preserve">Whole school data (including EYFS) for New Village showed an improvement (2017-18 = 91.44%; 2018-19 =93.56%: </w:t>
            </w:r>
            <w:r w:rsidRPr="000A21D1">
              <w:rPr>
                <w:rStyle w:val="normaltextrun"/>
                <w:rFonts w:asciiTheme="minorHAnsi" w:hAnsiTheme="minorHAnsi" w:cstheme="minorHAnsi"/>
                <w:b/>
                <w:bCs/>
                <w:sz w:val="18"/>
                <w:szCs w:val="18"/>
              </w:rPr>
              <w:t>=+2.12</w:t>
            </w:r>
            <w:r w:rsidRPr="000A21D1">
              <w:rPr>
                <w:rStyle w:val="normaltextrun"/>
                <w:rFonts w:asciiTheme="minorHAnsi" w:hAnsiTheme="minorHAnsi" w:cstheme="minorHAnsi"/>
                <w:color w:val="000000"/>
                <w:sz w:val="18"/>
                <w:szCs w:val="18"/>
              </w:rPr>
              <w:t xml:space="preserve">) but the recent </w:t>
            </w:r>
            <w:proofErr w:type="spellStart"/>
            <w:r w:rsidRPr="000A21D1">
              <w:rPr>
                <w:rStyle w:val="normaltextrun"/>
                <w:rFonts w:asciiTheme="minorHAnsi" w:hAnsiTheme="minorHAnsi" w:cstheme="minorHAnsi"/>
                <w:color w:val="000000"/>
                <w:sz w:val="18"/>
                <w:szCs w:val="18"/>
              </w:rPr>
              <w:t>Covid</w:t>
            </w:r>
            <w:proofErr w:type="spellEnd"/>
            <w:r w:rsidRPr="000A21D1">
              <w:rPr>
                <w:rStyle w:val="normaltextrun"/>
                <w:rFonts w:asciiTheme="minorHAnsi" w:hAnsiTheme="minorHAnsi" w:cstheme="minorHAnsi"/>
                <w:color w:val="000000"/>
                <w:sz w:val="18"/>
                <w:szCs w:val="18"/>
              </w:rPr>
              <w:t xml:space="preserve"> disruptions have disproportionately impacted on this group of children, negatively; this group of children are a focus for analysis and resulting support. Attendance for SEND is currently lower than previous years,</w:t>
            </w:r>
            <w:r w:rsidRPr="000A21D1">
              <w:rPr>
                <w:rStyle w:val="normaltextrun"/>
                <w:rFonts w:asciiTheme="minorHAnsi" w:hAnsiTheme="minorHAnsi" w:cstheme="minorHAnsi"/>
                <w:color w:val="FF0000"/>
                <w:sz w:val="18"/>
                <w:szCs w:val="18"/>
              </w:rPr>
              <w:t xml:space="preserve"> </w:t>
            </w:r>
            <w:r w:rsidRPr="000A21D1">
              <w:rPr>
                <w:rStyle w:val="normaltextrun"/>
                <w:rFonts w:asciiTheme="minorHAnsi" w:hAnsiTheme="minorHAnsi" w:cstheme="minorHAnsi"/>
                <w:color w:val="000000"/>
                <w:sz w:val="18"/>
                <w:szCs w:val="18"/>
              </w:rPr>
              <w:t xml:space="preserve">however, this figure does not accurate represent the situation as there are still children who have left and remain on roll. </w:t>
            </w:r>
            <w:r w:rsidRPr="000A21D1">
              <w:rPr>
                <w:rStyle w:val="normaltextrun"/>
                <w:rFonts w:asciiTheme="minorHAnsi" w:hAnsiTheme="minorHAnsi" w:cstheme="minorHAnsi"/>
                <w:color w:val="0D0D0D"/>
                <w:sz w:val="18"/>
                <w:szCs w:val="18"/>
              </w:rPr>
              <w:t>Mobility at the school is high and this adver</w:t>
            </w:r>
            <w:r w:rsidR="005F0FAB" w:rsidRPr="000A21D1">
              <w:rPr>
                <w:rStyle w:val="normaltextrun"/>
                <w:rFonts w:asciiTheme="minorHAnsi" w:hAnsiTheme="minorHAnsi" w:cstheme="minorHAnsi"/>
                <w:color w:val="0D0D0D"/>
                <w:sz w:val="18"/>
                <w:szCs w:val="18"/>
              </w:rPr>
              <w:t>sely impacts upon school data</w:t>
            </w:r>
            <w:r w:rsidRPr="000A21D1">
              <w:rPr>
                <w:rStyle w:val="normaltextrun"/>
                <w:rFonts w:asciiTheme="minorHAnsi" w:hAnsiTheme="minorHAnsi" w:cstheme="minorHAnsi"/>
                <w:color w:val="0D0D0D"/>
                <w:sz w:val="18"/>
                <w:szCs w:val="18"/>
              </w:rPr>
              <w:t>.</w:t>
            </w:r>
          </w:p>
        </w:tc>
      </w:tr>
      <w:tr w:rsidR="00E66558" w14:paraId="2A7D54FB" w14:textId="77777777" w:rsidTr="10EA48A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A25C5" w14:textId="77777777" w:rsidR="00E66558" w:rsidRPr="000A21D1" w:rsidRDefault="00BD3150" w:rsidP="005F0FAB">
            <w:pPr>
              <w:pStyle w:val="TableRowCentered"/>
              <w:ind w:left="0"/>
              <w:jc w:val="left"/>
              <w:rPr>
                <w:rStyle w:val="eop"/>
                <w:rFonts w:asciiTheme="minorHAnsi" w:hAnsiTheme="minorHAnsi" w:cstheme="minorHAnsi"/>
                <w:sz w:val="18"/>
                <w:szCs w:val="18"/>
                <w:shd w:val="clear" w:color="auto" w:fill="FFFFFF"/>
              </w:rPr>
            </w:pPr>
            <w:r w:rsidRPr="000A21D1">
              <w:rPr>
                <w:rStyle w:val="normaltextrun"/>
                <w:rFonts w:asciiTheme="minorHAnsi" w:hAnsiTheme="minorHAnsi" w:cstheme="minorHAnsi"/>
                <w:sz w:val="18"/>
                <w:szCs w:val="18"/>
                <w:shd w:val="clear" w:color="auto" w:fill="FFFFFF"/>
              </w:rPr>
              <w:t>Quality First Teaching</w:t>
            </w:r>
            <w:r w:rsidRPr="000A21D1">
              <w:rPr>
                <w:rStyle w:val="eop"/>
                <w:rFonts w:asciiTheme="minorHAnsi" w:hAnsiTheme="minorHAnsi" w:cstheme="minorHAnsi"/>
                <w:sz w:val="18"/>
                <w:szCs w:val="18"/>
                <w:shd w:val="clear" w:color="auto" w:fill="FFFFFF"/>
              </w:rPr>
              <w:t> </w:t>
            </w:r>
          </w:p>
          <w:p w14:paraId="14038308" w14:textId="77777777" w:rsidR="00BD3150" w:rsidRPr="000A21D1" w:rsidRDefault="00BD3150" w:rsidP="000A21D1">
            <w:pPr>
              <w:pStyle w:val="paragraph"/>
              <w:numPr>
                <w:ilvl w:val="0"/>
                <w:numId w:val="32"/>
              </w:numPr>
              <w:spacing w:before="0" w:beforeAutospacing="0" w:after="0" w:afterAutospacing="0"/>
              <w:ind w:left="360"/>
              <w:textAlignment w:val="baseline"/>
              <w:rPr>
                <w:rFonts w:asciiTheme="minorHAnsi" w:hAnsiTheme="minorHAnsi" w:cstheme="minorHAnsi"/>
                <w:color w:val="0D0D0D"/>
                <w:sz w:val="18"/>
                <w:szCs w:val="18"/>
              </w:rPr>
            </w:pPr>
            <w:r w:rsidRPr="000A21D1">
              <w:rPr>
                <w:rStyle w:val="normaltextrun"/>
                <w:rFonts w:asciiTheme="minorHAnsi" w:hAnsiTheme="minorHAnsi" w:cstheme="minorHAnsi"/>
                <w:i/>
                <w:iCs/>
                <w:sz w:val="18"/>
                <w:szCs w:val="18"/>
                <w:shd w:val="clear" w:color="auto" w:fill="FFFFFF"/>
              </w:rPr>
              <w:t>Supporting high quality teaching is pivotal in improving children’s outcomes. Indeed, research tells us that high quality teaching can narrow the disadvantage gap. (EEF Characteristics of Effective Teachers Professional Development 21)</w:t>
            </w:r>
            <w:r w:rsidRPr="000A21D1">
              <w:rPr>
                <w:rStyle w:val="eop"/>
                <w:rFonts w:asciiTheme="minorHAnsi" w:hAnsiTheme="minorHAnsi" w:cstheme="minorHAnsi"/>
                <w:sz w:val="18"/>
                <w:szCs w:val="18"/>
              </w:rPr>
              <w:t> </w:t>
            </w:r>
          </w:p>
          <w:p w14:paraId="043AFFE9" w14:textId="77777777" w:rsidR="000A21D1" w:rsidRPr="000A21D1" w:rsidRDefault="00BD3150" w:rsidP="000A21D1">
            <w:pPr>
              <w:pStyle w:val="paragraph"/>
              <w:numPr>
                <w:ilvl w:val="0"/>
                <w:numId w:val="30"/>
              </w:numPr>
              <w:spacing w:before="0" w:beforeAutospacing="0" w:after="0" w:afterAutospacing="0"/>
              <w:ind w:left="360"/>
              <w:textAlignment w:val="baseline"/>
              <w:rPr>
                <w:rStyle w:val="eop"/>
                <w:rFonts w:asciiTheme="minorHAnsi" w:hAnsiTheme="minorHAnsi" w:cstheme="minorHAnsi"/>
                <w:color w:val="0D0D0D"/>
                <w:sz w:val="18"/>
                <w:szCs w:val="18"/>
              </w:rPr>
            </w:pPr>
            <w:r w:rsidRPr="000A21D1">
              <w:rPr>
                <w:rStyle w:val="normaltextrun"/>
                <w:rFonts w:asciiTheme="minorHAnsi" w:hAnsiTheme="minorHAnsi" w:cstheme="minorHAnsi"/>
                <w:sz w:val="18"/>
                <w:szCs w:val="18"/>
              </w:rPr>
              <w:t xml:space="preserve">The school continues to develop its new wider curriculum after interruptions related to </w:t>
            </w:r>
            <w:proofErr w:type="spellStart"/>
            <w:r w:rsidRPr="000A21D1">
              <w:rPr>
                <w:rStyle w:val="normaltextrun"/>
                <w:rFonts w:asciiTheme="minorHAnsi" w:hAnsiTheme="minorHAnsi" w:cstheme="minorHAnsi"/>
                <w:sz w:val="18"/>
                <w:szCs w:val="18"/>
              </w:rPr>
              <w:t>Covid</w:t>
            </w:r>
            <w:proofErr w:type="spellEnd"/>
            <w:r w:rsidRPr="000A21D1">
              <w:rPr>
                <w:rStyle w:val="normaltextrun"/>
                <w:rFonts w:asciiTheme="minorHAnsi" w:hAnsiTheme="minorHAnsi" w:cstheme="minorHAnsi"/>
                <w:sz w:val="18"/>
                <w:szCs w:val="18"/>
              </w:rPr>
              <w:t xml:space="preserve"> closures and disruptions. Subject leaders are being supported to operate as high-performing middle leaders with time to manage their subjects, deliver training and guidance to colleagues and to monitoring the quality of teaching and learning in their subject in order to amend, refine and improve. </w:t>
            </w:r>
            <w:r w:rsidRPr="000A21D1">
              <w:rPr>
                <w:rStyle w:val="normaltextrun"/>
                <w:rFonts w:asciiTheme="minorHAnsi" w:hAnsiTheme="minorHAnsi" w:cstheme="minorHAnsi"/>
                <w:sz w:val="18"/>
                <w:szCs w:val="18"/>
                <w:u w:val="single"/>
              </w:rPr>
              <w:t>This requires non-contact time, cover, training and opportunities to share findings and directives with wider staff team </w:t>
            </w:r>
            <w:r w:rsidRPr="000A21D1">
              <w:rPr>
                <w:rStyle w:val="eop"/>
                <w:rFonts w:asciiTheme="minorHAnsi" w:hAnsiTheme="minorHAnsi" w:cstheme="minorHAnsi"/>
                <w:sz w:val="18"/>
                <w:szCs w:val="18"/>
              </w:rPr>
              <w:t> </w:t>
            </w:r>
          </w:p>
          <w:p w14:paraId="2A7D54FA" w14:textId="6727FDA8" w:rsidR="00BD3150" w:rsidRPr="000A21D1" w:rsidRDefault="00BD3150" w:rsidP="000A21D1">
            <w:pPr>
              <w:pStyle w:val="paragraph"/>
              <w:numPr>
                <w:ilvl w:val="0"/>
                <w:numId w:val="30"/>
              </w:numPr>
              <w:spacing w:before="0" w:beforeAutospacing="0" w:after="0" w:afterAutospacing="0"/>
              <w:ind w:left="360"/>
              <w:textAlignment w:val="baseline"/>
              <w:rPr>
                <w:rFonts w:asciiTheme="minorHAnsi" w:hAnsiTheme="minorHAnsi" w:cstheme="minorHAnsi"/>
                <w:color w:val="0D0D0D"/>
                <w:sz w:val="18"/>
                <w:szCs w:val="18"/>
              </w:rPr>
            </w:pPr>
            <w:r w:rsidRPr="000A21D1">
              <w:rPr>
                <w:rStyle w:val="normaltextrun"/>
                <w:rFonts w:asciiTheme="minorHAnsi" w:hAnsiTheme="minorHAnsi" w:cstheme="minorHAnsi"/>
                <w:sz w:val="18"/>
                <w:szCs w:val="18"/>
              </w:rPr>
              <w:t xml:space="preserve">Established senior leaders have key areas of responsibility where they monitor the quality and impact of learning and take actions when and where needed. </w:t>
            </w:r>
            <w:r w:rsidRPr="000A21D1">
              <w:rPr>
                <w:rStyle w:val="normaltextrun"/>
                <w:rFonts w:asciiTheme="minorHAnsi" w:hAnsiTheme="minorHAnsi" w:cstheme="minorHAnsi"/>
                <w:sz w:val="18"/>
                <w:szCs w:val="18"/>
                <w:u w:val="single"/>
              </w:rPr>
              <w:t>The continued development of this high-impactful team of senior leaders continues to be a key driver to the continued success of our pupils but requires external input in order to make it impactful and offer necessary expertise. Currently this cannot be accesses through the LA and must be sources directly through the school. </w:t>
            </w:r>
            <w:r w:rsidRPr="000A21D1">
              <w:rPr>
                <w:rStyle w:val="eop"/>
                <w:rFonts w:asciiTheme="minorHAnsi" w:hAnsiTheme="minorHAnsi" w:cstheme="minorHAnsi"/>
                <w:sz w:val="18"/>
                <w:szCs w:val="18"/>
              </w:rPr>
              <w:t> </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248"/>
        <w:gridCol w:w="5238"/>
      </w:tblGrid>
      <w:tr w:rsidR="00E66558" w14:paraId="2A7D5503" w14:textId="77777777" w:rsidTr="004E1173">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05805" w14:paraId="70DD2A04" w14:textId="77777777" w:rsidTr="004E1173">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C1ECC" w14:textId="77777777" w:rsidR="00105805" w:rsidRPr="000A21D1" w:rsidRDefault="00105805" w:rsidP="00105805">
            <w:pPr>
              <w:pStyle w:val="TableRow"/>
              <w:rPr>
                <w:rFonts w:asciiTheme="minorHAnsi" w:hAnsiTheme="minorHAnsi" w:cstheme="minorHAnsi"/>
                <w:color w:val="auto"/>
                <w:sz w:val="18"/>
                <w:szCs w:val="20"/>
              </w:rPr>
            </w:pPr>
            <w:r w:rsidRPr="000A21D1">
              <w:rPr>
                <w:rFonts w:asciiTheme="minorHAnsi" w:hAnsiTheme="minorHAnsi" w:cstheme="minorHAnsi"/>
                <w:color w:val="auto"/>
                <w:sz w:val="18"/>
                <w:szCs w:val="20"/>
              </w:rPr>
              <w:t xml:space="preserve">Skilled and expert support and intervention in place to address SEMH needs within school including our most disadvantaged pupils.  </w:t>
            </w:r>
          </w:p>
          <w:p w14:paraId="3B664B95" w14:textId="77777777" w:rsidR="00105805" w:rsidRPr="000A21D1" w:rsidRDefault="00105805" w:rsidP="00105805">
            <w:pPr>
              <w:pStyle w:val="TableRow"/>
              <w:rPr>
                <w:rFonts w:asciiTheme="minorHAnsi" w:hAnsiTheme="minorHAnsi" w:cstheme="minorHAnsi"/>
                <w:color w:val="auto"/>
                <w:sz w:val="18"/>
                <w:szCs w:val="20"/>
              </w:rPr>
            </w:pPr>
          </w:p>
          <w:p w14:paraId="5E6E53F1" w14:textId="77777777" w:rsidR="00105805" w:rsidRPr="000A21D1" w:rsidRDefault="00105805" w:rsidP="00105805">
            <w:pPr>
              <w:pStyle w:val="TableRow"/>
              <w:rPr>
                <w:rFonts w:asciiTheme="minorHAnsi" w:hAnsiTheme="minorHAnsi" w:cstheme="minorHAnsi"/>
                <w:color w:val="auto"/>
                <w:sz w:val="18"/>
                <w:szCs w:val="20"/>
              </w:rPr>
            </w:pPr>
            <w:r w:rsidRPr="000A21D1">
              <w:rPr>
                <w:rFonts w:asciiTheme="minorHAnsi" w:hAnsiTheme="minorHAnsi" w:cstheme="minorHAnsi"/>
                <w:color w:val="auto"/>
                <w:sz w:val="18"/>
                <w:szCs w:val="20"/>
              </w:rPr>
              <w:t xml:space="preserve">To achieve and sustain improved wellbeing for all pupils in our school, particularly our disadvantaged pupils. </w:t>
            </w:r>
          </w:p>
          <w:p w14:paraId="499722F6" w14:textId="77777777" w:rsidR="00105805" w:rsidRPr="000A21D1" w:rsidRDefault="00105805" w:rsidP="00105805">
            <w:pPr>
              <w:pStyle w:val="TableRow"/>
              <w:rPr>
                <w:rFonts w:asciiTheme="minorHAnsi" w:hAnsiTheme="minorHAnsi" w:cstheme="minorHAnsi"/>
                <w:color w:val="auto"/>
                <w:sz w:val="18"/>
                <w:szCs w:val="20"/>
              </w:rPr>
            </w:pPr>
          </w:p>
          <w:p w14:paraId="04075375" w14:textId="46250C1C" w:rsidR="00105805" w:rsidRPr="000A21D1" w:rsidRDefault="00105805" w:rsidP="00105805">
            <w:pPr>
              <w:pStyle w:val="TableRow"/>
              <w:rPr>
                <w:rFonts w:asciiTheme="minorHAnsi" w:hAnsiTheme="minorHAnsi" w:cstheme="minorHAnsi"/>
                <w:color w:val="auto"/>
                <w:sz w:val="18"/>
                <w:szCs w:val="20"/>
              </w:rPr>
            </w:pPr>
            <w:r w:rsidRPr="000A21D1">
              <w:rPr>
                <w:rFonts w:asciiTheme="minorHAnsi" w:hAnsiTheme="minorHAnsi" w:cstheme="minorHAnsi"/>
                <w:color w:val="auto"/>
                <w:sz w:val="18"/>
                <w:szCs w:val="20"/>
              </w:rPr>
              <w:t>(SIP – Behaviour and Attitudes – 4b, 4c, 4d)</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E969F" w14:textId="77777777" w:rsidR="004E1173" w:rsidRPr="000A21D1" w:rsidRDefault="00105805" w:rsidP="004E1173">
            <w:pPr>
              <w:pStyle w:val="TableRowCentered"/>
              <w:numPr>
                <w:ilvl w:val="0"/>
                <w:numId w:val="24"/>
              </w:numPr>
              <w:spacing w:before="0" w:after="0"/>
              <w:ind w:left="360" w:right="0"/>
              <w:jc w:val="left"/>
              <w:rPr>
                <w:rFonts w:asciiTheme="minorHAnsi" w:hAnsiTheme="minorHAnsi" w:cstheme="minorHAnsi"/>
                <w:color w:val="auto"/>
                <w:sz w:val="18"/>
              </w:rPr>
            </w:pPr>
            <w:r w:rsidRPr="000A21D1">
              <w:rPr>
                <w:rFonts w:asciiTheme="minorHAnsi" w:hAnsiTheme="minorHAnsi" w:cstheme="minorHAnsi"/>
                <w:color w:val="auto"/>
                <w:sz w:val="18"/>
              </w:rPr>
              <w:t>Students have access to in-school support for emotional and mental health concerns ensuring there are no learning barriers to their progress or attainment.</w:t>
            </w:r>
          </w:p>
          <w:p w14:paraId="3C93E5B1" w14:textId="77777777" w:rsidR="004E1173" w:rsidRPr="000A21D1" w:rsidRDefault="00105805" w:rsidP="004E1173">
            <w:pPr>
              <w:pStyle w:val="TableRowCentered"/>
              <w:numPr>
                <w:ilvl w:val="0"/>
                <w:numId w:val="24"/>
              </w:numPr>
              <w:spacing w:before="0" w:after="0"/>
              <w:ind w:left="360" w:right="0"/>
              <w:jc w:val="left"/>
              <w:rPr>
                <w:rFonts w:asciiTheme="minorHAnsi" w:hAnsiTheme="minorHAnsi" w:cstheme="minorHAnsi"/>
                <w:color w:val="auto"/>
                <w:sz w:val="18"/>
              </w:rPr>
            </w:pPr>
            <w:r w:rsidRPr="000A21D1">
              <w:rPr>
                <w:rFonts w:asciiTheme="minorHAnsi" w:hAnsiTheme="minorHAnsi" w:cstheme="minorHAnsi"/>
                <w:color w:val="auto"/>
                <w:sz w:val="18"/>
              </w:rPr>
              <w:t>Quality training, expertise in place to increase capacity to support children with complex needs.</w:t>
            </w:r>
          </w:p>
          <w:p w14:paraId="599A227F" w14:textId="77777777" w:rsidR="004E1173" w:rsidRPr="000A21D1" w:rsidRDefault="00105805" w:rsidP="004E1173">
            <w:pPr>
              <w:pStyle w:val="TableRowCentered"/>
              <w:numPr>
                <w:ilvl w:val="0"/>
                <w:numId w:val="24"/>
              </w:numPr>
              <w:spacing w:before="0" w:after="0"/>
              <w:ind w:left="360" w:right="0"/>
              <w:jc w:val="left"/>
              <w:rPr>
                <w:rFonts w:asciiTheme="minorHAnsi" w:hAnsiTheme="minorHAnsi" w:cstheme="minorHAnsi"/>
                <w:color w:val="auto"/>
                <w:sz w:val="18"/>
              </w:rPr>
            </w:pPr>
            <w:r w:rsidRPr="000A21D1">
              <w:rPr>
                <w:rFonts w:asciiTheme="minorHAnsi" w:eastAsia="Ubuntu" w:hAnsiTheme="minorHAnsi" w:cstheme="minorHAnsi"/>
                <w:color w:val="auto"/>
                <w:sz w:val="18"/>
              </w:rPr>
              <w:t>Positive engagement in Thrive.</w:t>
            </w:r>
          </w:p>
          <w:p w14:paraId="691B17F5" w14:textId="77777777" w:rsidR="004E1173" w:rsidRPr="000A21D1" w:rsidRDefault="00105805" w:rsidP="004E1173">
            <w:pPr>
              <w:pStyle w:val="TableRowCentered"/>
              <w:numPr>
                <w:ilvl w:val="0"/>
                <w:numId w:val="24"/>
              </w:numPr>
              <w:spacing w:before="0" w:after="0"/>
              <w:ind w:left="360" w:right="0"/>
              <w:jc w:val="left"/>
              <w:rPr>
                <w:rFonts w:asciiTheme="minorHAnsi" w:hAnsiTheme="minorHAnsi" w:cstheme="minorHAnsi"/>
                <w:color w:val="auto"/>
                <w:sz w:val="18"/>
              </w:rPr>
            </w:pPr>
            <w:r w:rsidRPr="000A21D1">
              <w:rPr>
                <w:rFonts w:asciiTheme="minorHAnsi" w:eastAsia="Ubuntu" w:hAnsiTheme="minorHAnsi" w:cstheme="minorHAnsi"/>
                <w:color w:val="auto"/>
                <w:sz w:val="18"/>
              </w:rPr>
              <w:t>Reduction in incidents disruptive behaviour.</w:t>
            </w:r>
          </w:p>
          <w:p w14:paraId="1A596028" w14:textId="77777777" w:rsidR="004E1173" w:rsidRPr="000A21D1" w:rsidRDefault="00105805" w:rsidP="004E1173">
            <w:pPr>
              <w:pStyle w:val="TableRowCentered"/>
              <w:numPr>
                <w:ilvl w:val="0"/>
                <w:numId w:val="24"/>
              </w:numPr>
              <w:spacing w:before="0" w:after="0"/>
              <w:ind w:left="360" w:right="0"/>
              <w:jc w:val="left"/>
              <w:rPr>
                <w:rFonts w:asciiTheme="minorHAnsi" w:hAnsiTheme="minorHAnsi" w:cstheme="minorHAnsi"/>
                <w:color w:val="auto"/>
                <w:sz w:val="18"/>
              </w:rPr>
            </w:pPr>
            <w:r w:rsidRPr="000A21D1">
              <w:rPr>
                <w:rFonts w:asciiTheme="minorHAnsi" w:eastAsia="Ubuntu" w:hAnsiTheme="minorHAnsi" w:cstheme="minorHAnsi"/>
                <w:color w:val="auto"/>
                <w:sz w:val="18"/>
              </w:rPr>
              <w:t>Emotional readiness and enthusiasm for learning.</w:t>
            </w:r>
          </w:p>
          <w:p w14:paraId="7DBA309F" w14:textId="77777777" w:rsidR="004E1173" w:rsidRPr="000A21D1" w:rsidRDefault="00105805" w:rsidP="004E1173">
            <w:pPr>
              <w:pStyle w:val="TableRowCentered"/>
              <w:numPr>
                <w:ilvl w:val="0"/>
                <w:numId w:val="24"/>
              </w:numPr>
              <w:spacing w:before="0" w:after="0"/>
              <w:ind w:left="360" w:right="0"/>
              <w:jc w:val="left"/>
              <w:rPr>
                <w:rFonts w:asciiTheme="minorHAnsi" w:hAnsiTheme="minorHAnsi" w:cstheme="minorHAnsi"/>
                <w:color w:val="auto"/>
                <w:sz w:val="18"/>
              </w:rPr>
            </w:pPr>
            <w:r w:rsidRPr="000A21D1">
              <w:rPr>
                <w:rFonts w:asciiTheme="minorHAnsi" w:hAnsiTheme="minorHAnsi" w:cstheme="minorHAnsi"/>
                <w:color w:val="auto"/>
                <w:sz w:val="18"/>
              </w:rPr>
              <w:t>Children feel supported and posi</w:t>
            </w:r>
            <w:r w:rsidR="004E1173" w:rsidRPr="000A21D1">
              <w:rPr>
                <w:rFonts w:asciiTheme="minorHAnsi" w:hAnsiTheme="minorHAnsi" w:cstheme="minorHAnsi"/>
                <w:color w:val="auto"/>
                <w:sz w:val="18"/>
              </w:rPr>
              <w:t>tive within the school context.</w:t>
            </w:r>
          </w:p>
          <w:p w14:paraId="2819624F" w14:textId="353609CA" w:rsidR="00105805" w:rsidRPr="000A21D1" w:rsidRDefault="00105805" w:rsidP="004E1173">
            <w:pPr>
              <w:pStyle w:val="TableRowCentered"/>
              <w:numPr>
                <w:ilvl w:val="0"/>
                <w:numId w:val="24"/>
              </w:numPr>
              <w:spacing w:before="0" w:after="0"/>
              <w:ind w:left="360" w:right="0"/>
              <w:jc w:val="left"/>
              <w:rPr>
                <w:rFonts w:asciiTheme="minorHAnsi" w:hAnsiTheme="minorHAnsi" w:cstheme="minorHAnsi"/>
                <w:color w:val="auto"/>
                <w:sz w:val="18"/>
              </w:rPr>
            </w:pPr>
            <w:r w:rsidRPr="000A21D1">
              <w:rPr>
                <w:rFonts w:asciiTheme="minorHAnsi" w:hAnsiTheme="minorHAnsi" w:cstheme="minorHAnsi"/>
                <w:color w:val="auto"/>
                <w:sz w:val="18"/>
              </w:rPr>
              <w:t>Children given opportunity to explore their emotions and build and strengthen social relationships with their peers</w:t>
            </w:r>
          </w:p>
        </w:tc>
      </w:tr>
      <w:tr w:rsidR="00BD3150" w14:paraId="2A7D5509" w14:textId="77777777" w:rsidTr="004E1173">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0CF31" w14:textId="77777777" w:rsidR="00BD3150" w:rsidRPr="000A21D1" w:rsidRDefault="00BD3150" w:rsidP="00BD3150">
            <w:pPr>
              <w:pStyle w:val="TableRow"/>
              <w:rPr>
                <w:rFonts w:asciiTheme="minorHAnsi" w:hAnsiTheme="minorHAnsi" w:cstheme="minorHAnsi"/>
                <w:color w:val="auto"/>
                <w:sz w:val="18"/>
                <w:szCs w:val="22"/>
              </w:rPr>
            </w:pPr>
            <w:r w:rsidRPr="000A21D1">
              <w:rPr>
                <w:rFonts w:asciiTheme="minorHAnsi" w:hAnsiTheme="minorHAnsi" w:cstheme="minorHAnsi"/>
                <w:color w:val="auto"/>
                <w:sz w:val="18"/>
                <w:szCs w:val="22"/>
              </w:rPr>
              <w:t xml:space="preserve">Improved oral language skills and vocabulary among disadvantaged pupils. </w:t>
            </w:r>
          </w:p>
          <w:p w14:paraId="41791097" w14:textId="77777777" w:rsidR="00105805" w:rsidRPr="000A21D1" w:rsidRDefault="00105805" w:rsidP="00BD3150">
            <w:pPr>
              <w:pStyle w:val="TableRow"/>
              <w:rPr>
                <w:rFonts w:asciiTheme="minorHAnsi" w:hAnsiTheme="minorHAnsi" w:cstheme="minorHAnsi"/>
                <w:color w:val="auto"/>
                <w:sz w:val="18"/>
                <w:szCs w:val="22"/>
              </w:rPr>
            </w:pPr>
          </w:p>
          <w:p w14:paraId="2A7D5507" w14:textId="2390CBE1" w:rsidR="00105805" w:rsidRPr="000A21D1" w:rsidRDefault="00105805" w:rsidP="00BD3150">
            <w:pPr>
              <w:pStyle w:val="TableRow"/>
              <w:rPr>
                <w:rFonts w:asciiTheme="minorHAnsi" w:hAnsiTheme="minorHAnsi" w:cstheme="minorHAnsi"/>
                <w:color w:val="auto"/>
                <w:sz w:val="18"/>
                <w:szCs w:val="22"/>
              </w:rPr>
            </w:pPr>
            <w:r w:rsidRPr="000A21D1">
              <w:rPr>
                <w:rFonts w:asciiTheme="minorHAnsi" w:hAnsiTheme="minorHAnsi" w:cstheme="minorHAnsi"/>
                <w:color w:val="auto"/>
                <w:sz w:val="18"/>
                <w:szCs w:val="22"/>
              </w:rPr>
              <w:t>(SIP – Quality of Education – 1d)</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4DC4C" w14:textId="77777777" w:rsidR="004E1173" w:rsidRPr="000A21D1" w:rsidRDefault="00BD3150" w:rsidP="004E1173">
            <w:pPr>
              <w:pStyle w:val="TableRowCentered"/>
              <w:numPr>
                <w:ilvl w:val="0"/>
                <w:numId w:val="25"/>
              </w:numPr>
              <w:spacing w:before="0" w:after="0"/>
              <w:ind w:left="360" w:right="0"/>
              <w:jc w:val="left"/>
              <w:rPr>
                <w:rFonts w:asciiTheme="minorHAnsi" w:hAnsiTheme="minorHAnsi" w:cstheme="minorHAnsi"/>
                <w:color w:val="auto"/>
                <w:sz w:val="18"/>
                <w:szCs w:val="22"/>
              </w:rPr>
            </w:pPr>
            <w:r w:rsidRPr="000A21D1">
              <w:rPr>
                <w:rFonts w:asciiTheme="minorHAnsi" w:hAnsiTheme="minorHAnsi" w:cstheme="minorHAnsi"/>
                <w:color w:val="auto"/>
                <w:sz w:val="18"/>
                <w:szCs w:val="22"/>
              </w:rPr>
              <w:t>Assessments and observations indicate significantly improved oral language among disadvantaged pupils. This is evident when triangulated with other sources of evidence, including engagement in lessons, book scrutiny a</w:t>
            </w:r>
            <w:r w:rsidR="004E1173" w:rsidRPr="000A21D1">
              <w:rPr>
                <w:rFonts w:asciiTheme="minorHAnsi" w:hAnsiTheme="minorHAnsi" w:cstheme="minorHAnsi"/>
                <w:color w:val="auto"/>
                <w:sz w:val="18"/>
                <w:szCs w:val="22"/>
              </w:rPr>
              <w:t>nd ongoing formative assessment.</w:t>
            </w:r>
          </w:p>
          <w:p w14:paraId="3A5E86C2" w14:textId="77777777" w:rsidR="004E1173" w:rsidRPr="000A21D1" w:rsidRDefault="00105805" w:rsidP="004E1173">
            <w:pPr>
              <w:pStyle w:val="TableRowCentered"/>
              <w:numPr>
                <w:ilvl w:val="0"/>
                <w:numId w:val="25"/>
              </w:numPr>
              <w:spacing w:before="0" w:after="0"/>
              <w:ind w:left="360" w:right="0"/>
              <w:jc w:val="left"/>
              <w:rPr>
                <w:rFonts w:asciiTheme="minorHAnsi" w:hAnsiTheme="minorHAnsi" w:cstheme="minorHAnsi"/>
                <w:color w:val="auto"/>
                <w:sz w:val="18"/>
                <w:szCs w:val="22"/>
              </w:rPr>
            </w:pPr>
            <w:r w:rsidRPr="000A21D1">
              <w:rPr>
                <w:rFonts w:asciiTheme="minorHAnsi" w:hAnsiTheme="minorHAnsi" w:cstheme="minorHAnsi"/>
                <w:color w:val="auto"/>
                <w:sz w:val="18"/>
                <w:szCs w:val="22"/>
              </w:rPr>
              <w:t>Lessons show focus on discussion and language progression</w:t>
            </w:r>
            <w:r w:rsidR="004E1173" w:rsidRPr="000A21D1">
              <w:rPr>
                <w:rFonts w:asciiTheme="minorHAnsi" w:hAnsiTheme="minorHAnsi" w:cstheme="minorHAnsi"/>
                <w:color w:val="auto"/>
                <w:sz w:val="18"/>
                <w:szCs w:val="22"/>
              </w:rPr>
              <w:t>.</w:t>
            </w:r>
          </w:p>
          <w:p w14:paraId="2A7D5508" w14:textId="58406B3A" w:rsidR="00105805" w:rsidRPr="000A21D1" w:rsidRDefault="00105805" w:rsidP="004E1173">
            <w:pPr>
              <w:pStyle w:val="TableRowCentered"/>
              <w:numPr>
                <w:ilvl w:val="0"/>
                <w:numId w:val="25"/>
              </w:numPr>
              <w:spacing w:before="0" w:after="0"/>
              <w:ind w:left="360" w:right="0"/>
              <w:jc w:val="left"/>
              <w:rPr>
                <w:rFonts w:asciiTheme="minorHAnsi" w:hAnsiTheme="minorHAnsi" w:cstheme="minorHAnsi"/>
                <w:color w:val="auto"/>
                <w:sz w:val="18"/>
                <w:szCs w:val="22"/>
              </w:rPr>
            </w:pPr>
            <w:r w:rsidRPr="000A21D1">
              <w:rPr>
                <w:rFonts w:asciiTheme="minorHAnsi" w:hAnsiTheme="minorHAnsi" w:cstheme="minorHAnsi"/>
                <w:color w:val="auto"/>
                <w:sz w:val="18"/>
                <w:szCs w:val="22"/>
              </w:rPr>
              <w:t xml:space="preserve">Opportunities are made to maximise, develop </w:t>
            </w:r>
            <w:proofErr w:type="spellStart"/>
            <w:r w:rsidRPr="000A21D1">
              <w:rPr>
                <w:rFonts w:asciiTheme="minorHAnsi" w:hAnsiTheme="minorHAnsi" w:cstheme="minorHAnsi"/>
                <w:color w:val="auto"/>
                <w:sz w:val="18"/>
                <w:szCs w:val="22"/>
              </w:rPr>
              <w:t>oracy</w:t>
            </w:r>
            <w:proofErr w:type="spellEnd"/>
            <w:r w:rsidRPr="000A21D1">
              <w:rPr>
                <w:rFonts w:asciiTheme="minorHAnsi" w:hAnsiTheme="minorHAnsi" w:cstheme="minorHAnsi"/>
                <w:color w:val="auto"/>
                <w:sz w:val="18"/>
                <w:szCs w:val="22"/>
              </w:rPr>
              <w:t xml:space="preserve"> and language skills across EYFS</w:t>
            </w:r>
          </w:p>
        </w:tc>
      </w:tr>
      <w:tr w:rsidR="003534BB" w:rsidRPr="003534BB" w14:paraId="269B95EF" w14:textId="77777777" w:rsidTr="004E1173">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32E84" w14:textId="77777777" w:rsidR="003534BB" w:rsidRPr="000A21D1" w:rsidRDefault="003534BB" w:rsidP="004E1173">
            <w:pPr>
              <w:pStyle w:val="TableRow"/>
              <w:spacing w:before="0" w:after="0"/>
              <w:ind w:left="0" w:right="0"/>
              <w:rPr>
                <w:rFonts w:asciiTheme="minorHAnsi" w:hAnsiTheme="minorHAnsi" w:cstheme="minorHAnsi"/>
                <w:sz w:val="18"/>
              </w:rPr>
            </w:pPr>
            <w:r w:rsidRPr="000A21D1">
              <w:rPr>
                <w:rFonts w:asciiTheme="minorHAnsi" w:hAnsiTheme="minorHAnsi" w:cstheme="minorHAnsi"/>
                <w:sz w:val="18"/>
              </w:rPr>
              <w:t>Attendance is high across all student groups, and students with persistent absence are supported to improve their attendance</w:t>
            </w:r>
          </w:p>
          <w:p w14:paraId="3AE43801" w14:textId="77777777" w:rsidR="003534BB" w:rsidRPr="000A21D1" w:rsidRDefault="003534BB" w:rsidP="004E1173">
            <w:pPr>
              <w:pStyle w:val="TableRow"/>
              <w:spacing w:before="0" w:after="0"/>
              <w:ind w:left="0" w:right="0"/>
              <w:rPr>
                <w:rFonts w:asciiTheme="minorHAnsi" w:hAnsiTheme="minorHAnsi" w:cstheme="minorHAnsi"/>
                <w:color w:val="auto"/>
                <w:sz w:val="18"/>
                <w:szCs w:val="22"/>
              </w:rPr>
            </w:pPr>
          </w:p>
          <w:p w14:paraId="05EA4CC9" w14:textId="6F623DCC" w:rsidR="003534BB" w:rsidRPr="000A21D1" w:rsidRDefault="003534BB" w:rsidP="004E1173">
            <w:pPr>
              <w:pStyle w:val="TableRow"/>
              <w:spacing w:before="0" w:after="0"/>
              <w:ind w:left="0" w:right="0"/>
              <w:rPr>
                <w:rFonts w:asciiTheme="minorHAnsi" w:hAnsiTheme="minorHAnsi" w:cstheme="minorHAnsi"/>
                <w:color w:val="auto"/>
                <w:sz w:val="18"/>
                <w:szCs w:val="22"/>
              </w:rPr>
            </w:pPr>
            <w:r w:rsidRPr="000A21D1">
              <w:rPr>
                <w:rFonts w:asciiTheme="minorHAnsi" w:hAnsiTheme="minorHAnsi" w:cstheme="minorHAnsi"/>
                <w:color w:val="auto"/>
                <w:sz w:val="18"/>
                <w:szCs w:val="22"/>
              </w:rPr>
              <w:t xml:space="preserve">(SIP </w:t>
            </w:r>
            <w:r w:rsidR="00523A36" w:rsidRPr="000A21D1">
              <w:rPr>
                <w:rFonts w:asciiTheme="minorHAnsi" w:hAnsiTheme="minorHAnsi" w:cstheme="minorHAnsi"/>
                <w:color w:val="auto"/>
                <w:sz w:val="18"/>
                <w:szCs w:val="22"/>
              </w:rPr>
              <w:t>–</w:t>
            </w:r>
            <w:r w:rsidRPr="000A21D1">
              <w:rPr>
                <w:rFonts w:asciiTheme="minorHAnsi" w:hAnsiTheme="minorHAnsi" w:cstheme="minorHAnsi"/>
                <w:color w:val="auto"/>
                <w:sz w:val="18"/>
                <w:szCs w:val="22"/>
              </w:rPr>
              <w:t xml:space="preserve"> Behaviour</w:t>
            </w:r>
            <w:r w:rsidR="00523A36" w:rsidRPr="000A21D1">
              <w:rPr>
                <w:rFonts w:asciiTheme="minorHAnsi" w:hAnsiTheme="minorHAnsi" w:cstheme="minorHAnsi"/>
                <w:color w:val="auto"/>
                <w:sz w:val="18"/>
                <w:szCs w:val="22"/>
              </w:rPr>
              <w:t>&amp; Attitudes – 4a)</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37C2E" w14:textId="77777777" w:rsidR="004E1173" w:rsidRPr="000A21D1" w:rsidRDefault="003534BB" w:rsidP="004E1173">
            <w:pPr>
              <w:pStyle w:val="TableRowCentered"/>
              <w:numPr>
                <w:ilvl w:val="0"/>
                <w:numId w:val="25"/>
              </w:numPr>
              <w:spacing w:before="0" w:after="0"/>
              <w:ind w:left="360" w:right="0"/>
              <w:jc w:val="left"/>
              <w:rPr>
                <w:rFonts w:asciiTheme="minorHAnsi" w:hAnsiTheme="minorHAnsi" w:cstheme="minorHAnsi"/>
                <w:sz w:val="18"/>
              </w:rPr>
            </w:pPr>
            <w:r w:rsidRPr="000A21D1">
              <w:rPr>
                <w:rFonts w:asciiTheme="minorHAnsi" w:hAnsiTheme="minorHAnsi" w:cstheme="minorHAnsi"/>
                <w:sz w:val="18"/>
              </w:rPr>
              <w:t xml:space="preserve">Attendance data reports will show that pupils in receipt of PP have attendance in line with national averages and of 97% in line with school targets.  </w:t>
            </w:r>
          </w:p>
          <w:p w14:paraId="04FE2BFC" w14:textId="77777777" w:rsidR="004E1173" w:rsidRPr="000A21D1" w:rsidRDefault="003534BB" w:rsidP="004E1173">
            <w:pPr>
              <w:pStyle w:val="TableRowCentered"/>
              <w:numPr>
                <w:ilvl w:val="0"/>
                <w:numId w:val="25"/>
              </w:numPr>
              <w:spacing w:before="0" w:after="0"/>
              <w:ind w:left="360" w:right="0"/>
              <w:jc w:val="left"/>
              <w:rPr>
                <w:rFonts w:asciiTheme="minorHAnsi" w:hAnsiTheme="minorHAnsi" w:cstheme="minorHAnsi"/>
                <w:sz w:val="18"/>
              </w:rPr>
            </w:pPr>
            <w:r w:rsidRPr="000A21D1">
              <w:rPr>
                <w:rFonts w:asciiTheme="minorHAnsi" w:hAnsiTheme="minorHAnsi" w:cstheme="minorHAnsi"/>
                <w:sz w:val="18"/>
              </w:rPr>
              <w:t xml:space="preserve">Both attendance and persistent </w:t>
            </w:r>
            <w:r w:rsidR="003B1587" w:rsidRPr="000A21D1">
              <w:rPr>
                <w:rFonts w:asciiTheme="minorHAnsi" w:hAnsiTheme="minorHAnsi" w:cstheme="minorHAnsi"/>
                <w:sz w:val="18"/>
              </w:rPr>
              <w:t>absence</w:t>
            </w:r>
            <w:r w:rsidRPr="000A21D1">
              <w:rPr>
                <w:rFonts w:asciiTheme="minorHAnsi" w:hAnsiTheme="minorHAnsi" w:cstheme="minorHAnsi"/>
                <w:sz w:val="18"/>
              </w:rPr>
              <w:t xml:space="preserve"> rates for PP students are consistent and in line with </w:t>
            </w:r>
            <w:proofErr w:type="gramStart"/>
            <w:r w:rsidRPr="000A21D1">
              <w:rPr>
                <w:rFonts w:asciiTheme="minorHAnsi" w:hAnsiTheme="minorHAnsi" w:cstheme="minorHAnsi"/>
                <w:sz w:val="18"/>
              </w:rPr>
              <w:t>non PP</w:t>
            </w:r>
            <w:proofErr w:type="gramEnd"/>
            <w:r w:rsidRPr="000A21D1">
              <w:rPr>
                <w:rFonts w:asciiTheme="minorHAnsi" w:hAnsiTheme="minorHAnsi" w:cstheme="minorHAnsi"/>
                <w:sz w:val="18"/>
              </w:rPr>
              <w:t xml:space="preserve"> students.</w:t>
            </w:r>
          </w:p>
          <w:p w14:paraId="79A7BF5A" w14:textId="77777777" w:rsidR="004E1173" w:rsidRPr="000A21D1" w:rsidRDefault="003534BB" w:rsidP="004E1173">
            <w:pPr>
              <w:pStyle w:val="TableRowCentered"/>
              <w:numPr>
                <w:ilvl w:val="0"/>
                <w:numId w:val="25"/>
              </w:numPr>
              <w:spacing w:before="0" w:after="0"/>
              <w:ind w:left="360" w:right="0"/>
              <w:jc w:val="left"/>
              <w:rPr>
                <w:rFonts w:asciiTheme="minorHAnsi" w:hAnsiTheme="minorHAnsi" w:cstheme="minorHAnsi"/>
                <w:sz w:val="18"/>
              </w:rPr>
            </w:pPr>
            <w:r w:rsidRPr="000A21D1">
              <w:rPr>
                <w:rFonts w:asciiTheme="minorHAnsi" w:hAnsiTheme="minorHAnsi" w:cstheme="minorHAnsi"/>
                <w:sz w:val="18"/>
              </w:rPr>
              <w:t xml:space="preserve">Attendance of disadvantaged pupils will be closely monitored. </w:t>
            </w:r>
          </w:p>
          <w:p w14:paraId="089065BC" w14:textId="2589883F" w:rsidR="003534BB" w:rsidRPr="000A21D1" w:rsidRDefault="003534BB" w:rsidP="004E1173">
            <w:pPr>
              <w:pStyle w:val="TableRowCentered"/>
              <w:numPr>
                <w:ilvl w:val="0"/>
                <w:numId w:val="25"/>
              </w:numPr>
              <w:spacing w:before="0" w:after="0"/>
              <w:ind w:left="360" w:right="0"/>
              <w:jc w:val="left"/>
              <w:rPr>
                <w:rFonts w:asciiTheme="minorHAnsi" w:hAnsiTheme="minorHAnsi" w:cstheme="minorHAnsi"/>
                <w:color w:val="auto"/>
                <w:sz w:val="18"/>
                <w:szCs w:val="22"/>
              </w:rPr>
            </w:pPr>
            <w:r w:rsidRPr="000A21D1">
              <w:rPr>
                <w:rFonts w:asciiTheme="minorHAnsi" w:hAnsiTheme="minorHAnsi" w:cstheme="minorHAnsi"/>
                <w:sz w:val="18"/>
              </w:rPr>
              <w:t xml:space="preserve">Attendance </w:t>
            </w:r>
            <w:r w:rsidR="004E1173" w:rsidRPr="000A21D1">
              <w:rPr>
                <w:rFonts w:asciiTheme="minorHAnsi" w:hAnsiTheme="minorHAnsi" w:cstheme="minorHAnsi"/>
                <w:sz w:val="18"/>
              </w:rPr>
              <w:t>officer</w:t>
            </w:r>
            <w:r w:rsidRPr="000A21D1">
              <w:rPr>
                <w:rFonts w:asciiTheme="minorHAnsi" w:hAnsiTheme="minorHAnsi" w:cstheme="minorHAnsi"/>
                <w:sz w:val="18"/>
              </w:rPr>
              <w:t xml:space="preserve"> will work closely with parents to support improved attendance </w:t>
            </w:r>
          </w:p>
        </w:tc>
      </w:tr>
      <w:tr w:rsidR="00E66558" w14:paraId="2A7D550F" w14:textId="77777777" w:rsidTr="004E1173">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56069" w14:textId="35600050" w:rsidR="00E66558" w:rsidRPr="000A21D1" w:rsidRDefault="1A64C078" w:rsidP="0FE3718E">
            <w:pPr>
              <w:pStyle w:val="TableRow"/>
              <w:rPr>
                <w:rFonts w:asciiTheme="minorHAnsi" w:hAnsiTheme="minorHAnsi" w:cstheme="minorHAnsi"/>
                <w:sz w:val="18"/>
                <w:szCs w:val="22"/>
              </w:rPr>
            </w:pPr>
            <w:r w:rsidRPr="000A21D1">
              <w:rPr>
                <w:rFonts w:asciiTheme="minorHAnsi" w:hAnsiTheme="minorHAnsi" w:cstheme="minorHAnsi"/>
                <w:sz w:val="18"/>
                <w:szCs w:val="22"/>
              </w:rPr>
              <w:t>Red</w:t>
            </w:r>
            <w:r w:rsidR="00105805" w:rsidRPr="000A21D1">
              <w:rPr>
                <w:rFonts w:asciiTheme="minorHAnsi" w:hAnsiTheme="minorHAnsi" w:cstheme="minorHAnsi"/>
                <w:sz w:val="18"/>
                <w:szCs w:val="22"/>
              </w:rPr>
              <w:t>u</w:t>
            </w:r>
            <w:r w:rsidRPr="000A21D1">
              <w:rPr>
                <w:rFonts w:asciiTheme="minorHAnsi" w:hAnsiTheme="minorHAnsi" w:cstheme="minorHAnsi"/>
                <w:sz w:val="18"/>
                <w:szCs w:val="22"/>
              </w:rPr>
              <w:t xml:space="preserve">ce the attainment gaps between </w:t>
            </w:r>
            <w:proofErr w:type="gramStart"/>
            <w:r w:rsidRPr="000A21D1">
              <w:rPr>
                <w:rFonts w:asciiTheme="minorHAnsi" w:hAnsiTheme="minorHAnsi" w:cstheme="minorHAnsi"/>
                <w:sz w:val="18"/>
                <w:szCs w:val="22"/>
              </w:rPr>
              <w:t>non PP</w:t>
            </w:r>
            <w:proofErr w:type="gramEnd"/>
            <w:r w:rsidRPr="000A21D1">
              <w:rPr>
                <w:rFonts w:asciiTheme="minorHAnsi" w:hAnsiTheme="minorHAnsi" w:cstheme="minorHAnsi"/>
                <w:sz w:val="18"/>
                <w:szCs w:val="22"/>
              </w:rPr>
              <w:t xml:space="preserve"> and PP pupils ensuring students make progress in line with non PP students in school</w:t>
            </w:r>
          </w:p>
          <w:p w14:paraId="76F9C892" w14:textId="3670E8C5" w:rsidR="00E66558" w:rsidRPr="000A21D1" w:rsidRDefault="00E66558" w:rsidP="0FE3718E">
            <w:pPr>
              <w:pStyle w:val="TableRow"/>
              <w:rPr>
                <w:rFonts w:asciiTheme="minorHAnsi" w:hAnsiTheme="minorHAnsi" w:cstheme="minorHAnsi"/>
                <w:sz w:val="18"/>
                <w:szCs w:val="22"/>
              </w:rPr>
            </w:pPr>
          </w:p>
          <w:p w14:paraId="02688C40" w14:textId="6493451A" w:rsidR="00E66558" w:rsidRPr="000A21D1" w:rsidRDefault="15428D8A" w:rsidP="0FE3718E">
            <w:pPr>
              <w:pStyle w:val="TableRow"/>
              <w:rPr>
                <w:rFonts w:asciiTheme="minorHAnsi" w:hAnsiTheme="minorHAnsi" w:cstheme="minorHAnsi"/>
                <w:sz w:val="18"/>
                <w:szCs w:val="22"/>
              </w:rPr>
            </w:pPr>
            <w:r w:rsidRPr="000A21D1">
              <w:rPr>
                <w:rFonts w:asciiTheme="minorHAnsi" w:hAnsiTheme="minorHAnsi" w:cstheme="minorHAnsi"/>
                <w:sz w:val="18"/>
                <w:szCs w:val="22"/>
              </w:rPr>
              <w:t xml:space="preserve">Children to achieve national expectations in progress and attainment </w:t>
            </w:r>
          </w:p>
          <w:p w14:paraId="7A897E66" w14:textId="49A4EFD6" w:rsidR="00E66558" w:rsidRPr="000A21D1" w:rsidRDefault="00E66558" w:rsidP="0FE3718E">
            <w:pPr>
              <w:pStyle w:val="TableRow"/>
              <w:rPr>
                <w:rFonts w:asciiTheme="minorHAnsi" w:hAnsiTheme="minorHAnsi" w:cstheme="minorHAnsi"/>
                <w:sz w:val="18"/>
                <w:szCs w:val="22"/>
              </w:rPr>
            </w:pPr>
          </w:p>
          <w:p w14:paraId="6E0351FB" w14:textId="77777777" w:rsidR="00E66558" w:rsidRPr="000A21D1" w:rsidRDefault="733607B4">
            <w:pPr>
              <w:pStyle w:val="TableRow"/>
              <w:rPr>
                <w:rFonts w:asciiTheme="minorHAnsi" w:hAnsiTheme="minorHAnsi" w:cstheme="minorHAnsi"/>
                <w:sz w:val="18"/>
                <w:szCs w:val="22"/>
              </w:rPr>
            </w:pPr>
            <w:r w:rsidRPr="000A21D1">
              <w:rPr>
                <w:rFonts w:asciiTheme="minorHAnsi" w:hAnsiTheme="minorHAnsi" w:cstheme="minorHAnsi"/>
                <w:sz w:val="18"/>
                <w:szCs w:val="22"/>
              </w:rPr>
              <w:t xml:space="preserve">To ensure all gaps in Reading, Writing and Maths are closed for all our pupils, particularly our disadvantaged pupils. </w:t>
            </w:r>
          </w:p>
          <w:p w14:paraId="41C9EE92" w14:textId="77777777" w:rsidR="00523A36" w:rsidRPr="000A21D1" w:rsidRDefault="00523A36">
            <w:pPr>
              <w:pStyle w:val="TableRow"/>
              <w:rPr>
                <w:rFonts w:asciiTheme="minorHAnsi" w:hAnsiTheme="minorHAnsi" w:cstheme="minorHAnsi"/>
                <w:sz w:val="18"/>
                <w:szCs w:val="22"/>
              </w:rPr>
            </w:pPr>
          </w:p>
          <w:p w14:paraId="2A7D550D" w14:textId="262CB847" w:rsidR="00523A36" w:rsidRPr="000A21D1" w:rsidRDefault="00523A36">
            <w:pPr>
              <w:pStyle w:val="TableRow"/>
              <w:rPr>
                <w:rFonts w:asciiTheme="minorHAnsi" w:hAnsiTheme="minorHAnsi" w:cstheme="minorHAnsi"/>
                <w:sz w:val="18"/>
                <w:szCs w:val="22"/>
              </w:rPr>
            </w:pPr>
            <w:r w:rsidRPr="000A21D1">
              <w:rPr>
                <w:rFonts w:asciiTheme="minorHAnsi" w:hAnsiTheme="minorHAnsi" w:cstheme="minorHAnsi"/>
                <w:sz w:val="18"/>
                <w:szCs w:val="22"/>
              </w:rPr>
              <w:t>(SIP – Quality of Education – 1a, 1b, 1c, 1e)</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B7111" w14:textId="77777777" w:rsidR="004E1173" w:rsidRPr="000A21D1" w:rsidRDefault="2D145182"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 xml:space="preserve">Data analysis will show any gaps reducing between PP and </w:t>
            </w:r>
            <w:proofErr w:type="gramStart"/>
            <w:r w:rsidRPr="000A21D1">
              <w:rPr>
                <w:rFonts w:asciiTheme="minorHAnsi" w:hAnsiTheme="minorHAnsi" w:cstheme="minorHAnsi"/>
                <w:sz w:val="18"/>
                <w:szCs w:val="22"/>
              </w:rPr>
              <w:t>non PP</w:t>
            </w:r>
            <w:proofErr w:type="gramEnd"/>
            <w:r w:rsidRPr="000A21D1">
              <w:rPr>
                <w:rFonts w:asciiTheme="minorHAnsi" w:hAnsiTheme="minorHAnsi" w:cstheme="minorHAnsi"/>
                <w:sz w:val="18"/>
                <w:szCs w:val="22"/>
              </w:rPr>
              <w:t xml:space="preserve"> students.  Where there are gaps, evidence of increased progress will be noted for PP students to ensure acceleration.</w:t>
            </w:r>
          </w:p>
          <w:p w14:paraId="0A7BB626" w14:textId="77777777" w:rsidR="004E1173" w:rsidRPr="000A21D1" w:rsidRDefault="0EDBF726"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 xml:space="preserve">Children will attain in line with </w:t>
            </w:r>
            <w:proofErr w:type="spellStart"/>
            <w:r w:rsidRPr="000A21D1">
              <w:rPr>
                <w:rFonts w:asciiTheme="minorHAnsi" w:hAnsiTheme="minorHAnsi" w:cstheme="minorHAnsi"/>
                <w:sz w:val="18"/>
                <w:szCs w:val="22"/>
              </w:rPr>
              <w:t>non disadvantaged</w:t>
            </w:r>
            <w:proofErr w:type="spellEnd"/>
            <w:r w:rsidRPr="000A21D1">
              <w:rPr>
                <w:rFonts w:asciiTheme="minorHAnsi" w:hAnsiTheme="minorHAnsi" w:cstheme="minorHAnsi"/>
                <w:sz w:val="18"/>
                <w:szCs w:val="22"/>
              </w:rPr>
              <w:t xml:space="preserve"> pupils/national averages RWM % (EXS/</w:t>
            </w:r>
            <w:proofErr w:type="gramStart"/>
            <w:r w:rsidRPr="000A21D1">
              <w:rPr>
                <w:rFonts w:asciiTheme="minorHAnsi" w:hAnsiTheme="minorHAnsi" w:cstheme="minorHAnsi"/>
                <w:sz w:val="18"/>
                <w:szCs w:val="22"/>
              </w:rPr>
              <w:t xml:space="preserve">GDS)  </w:t>
            </w:r>
            <w:r w:rsidR="004E1173" w:rsidRPr="000A21D1">
              <w:rPr>
                <w:rFonts w:asciiTheme="minorHAnsi" w:hAnsiTheme="minorHAnsi" w:cstheme="minorHAnsi"/>
                <w:sz w:val="18"/>
                <w:szCs w:val="22"/>
              </w:rPr>
              <w:t xml:space="preserve"> </w:t>
            </w:r>
            <w:proofErr w:type="gramEnd"/>
            <w:r w:rsidR="004E1173" w:rsidRPr="000A21D1">
              <w:rPr>
                <w:rFonts w:asciiTheme="minorHAnsi" w:hAnsiTheme="minorHAnsi" w:cstheme="minorHAnsi"/>
                <w:sz w:val="18"/>
                <w:szCs w:val="22"/>
              </w:rPr>
              <w:t>in KS1 &amp; KS2</w:t>
            </w:r>
          </w:p>
          <w:p w14:paraId="5A3C643C" w14:textId="77777777" w:rsidR="004E1173" w:rsidRPr="000A21D1" w:rsidRDefault="0EDBF726"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Children will</w:t>
            </w:r>
            <w:r w:rsidR="004E1173" w:rsidRPr="000A21D1">
              <w:rPr>
                <w:rFonts w:asciiTheme="minorHAnsi" w:hAnsiTheme="minorHAnsi" w:cstheme="minorHAnsi"/>
                <w:sz w:val="18"/>
                <w:szCs w:val="22"/>
              </w:rPr>
              <w:t xml:space="preserve"> achieve national average GLD %</w:t>
            </w:r>
          </w:p>
          <w:p w14:paraId="35D49C6A" w14:textId="77777777" w:rsidR="004E1173" w:rsidRPr="000A21D1" w:rsidRDefault="0EDBF726"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Children will ach</w:t>
            </w:r>
            <w:r w:rsidR="004E1173" w:rsidRPr="000A21D1">
              <w:rPr>
                <w:rFonts w:asciiTheme="minorHAnsi" w:hAnsiTheme="minorHAnsi" w:cstheme="minorHAnsi"/>
                <w:sz w:val="18"/>
                <w:szCs w:val="22"/>
              </w:rPr>
              <w:t>ieve national average phonics %</w:t>
            </w:r>
          </w:p>
          <w:p w14:paraId="07179DD8" w14:textId="77777777" w:rsidR="004E1173" w:rsidRPr="000A21D1" w:rsidRDefault="733607B4"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Children are in line with or exceeding thei</w:t>
            </w:r>
            <w:r w:rsidR="004E1173" w:rsidRPr="000A21D1">
              <w:rPr>
                <w:rFonts w:asciiTheme="minorHAnsi" w:hAnsiTheme="minorHAnsi" w:cstheme="minorHAnsi"/>
                <w:sz w:val="18"/>
                <w:szCs w:val="22"/>
              </w:rPr>
              <w:t>r expected attainment in maths.</w:t>
            </w:r>
          </w:p>
          <w:p w14:paraId="5437F554" w14:textId="77777777" w:rsidR="004E1173" w:rsidRPr="000A21D1" w:rsidRDefault="733607B4"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 xml:space="preserve">Teachers attended mastering number training sessions and successfully delivering these in school. </w:t>
            </w:r>
          </w:p>
          <w:p w14:paraId="69D61BF8" w14:textId="77777777" w:rsidR="004E1173" w:rsidRPr="000A21D1" w:rsidRDefault="733607B4"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Vocabulary teaching is consistent throughout the</w:t>
            </w:r>
            <w:r w:rsidR="004E1173" w:rsidRPr="000A21D1">
              <w:rPr>
                <w:rFonts w:asciiTheme="minorHAnsi" w:hAnsiTheme="minorHAnsi" w:cstheme="minorHAnsi"/>
                <w:sz w:val="18"/>
                <w:szCs w:val="22"/>
              </w:rPr>
              <w:t xml:space="preserve"> school and curriculum subjects.</w:t>
            </w:r>
          </w:p>
          <w:p w14:paraId="2A7D550E" w14:textId="68738E8F" w:rsidR="00E66558" w:rsidRPr="000A21D1" w:rsidRDefault="733607B4" w:rsidP="004E1173">
            <w:pPr>
              <w:pStyle w:val="TableRowCentered"/>
              <w:numPr>
                <w:ilvl w:val="0"/>
                <w:numId w:val="26"/>
              </w:numPr>
              <w:spacing w:before="0" w:after="0"/>
              <w:ind w:left="360" w:right="0"/>
              <w:jc w:val="left"/>
              <w:rPr>
                <w:rFonts w:asciiTheme="minorHAnsi" w:hAnsiTheme="minorHAnsi" w:cstheme="minorHAnsi"/>
                <w:sz w:val="18"/>
                <w:szCs w:val="22"/>
              </w:rPr>
            </w:pPr>
            <w:r w:rsidRPr="000A21D1">
              <w:rPr>
                <w:rFonts w:asciiTheme="minorHAnsi" w:hAnsiTheme="minorHAnsi" w:cstheme="minorHAnsi"/>
                <w:sz w:val="18"/>
                <w:szCs w:val="22"/>
              </w:rPr>
              <w:t xml:space="preserve">Children are in line with or exceeding their expected attainment in writing.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9287BD4" w:rsidR="00E66558" w:rsidRPr="00F25CC5" w:rsidRDefault="009D71E8">
      <w:pPr>
        <w:rPr>
          <w:sz w:val="16"/>
        </w:rPr>
      </w:pPr>
      <w:r>
        <w:t>Budgeted cost: £</w:t>
      </w:r>
      <w:r w:rsidR="00D512FC">
        <w:t>126</w:t>
      </w:r>
      <w:r w:rsidR="00A8737F">
        <w:t>,716</w:t>
      </w:r>
      <w:r w:rsidR="00F25CC5">
        <w:t xml:space="preserve"> + </w:t>
      </w:r>
      <w:r w:rsidR="00F25CC5" w:rsidRPr="00F25CC5">
        <w:rPr>
          <w:sz w:val="16"/>
        </w:rPr>
        <w:t xml:space="preserve">(NB </w:t>
      </w:r>
      <w:proofErr w:type="gramStart"/>
      <w:r w:rsidR="00F25CC5" w:rsidRPr="00F25CC5">
        <w:rPr>
          <w:sz w:val="16"/>
        </w:rPr>
        <w:t>The</w:t>
      </w:r>
      <w:proofErr w:type="gramEnd"/>
      <w:r w:rsidR="00F25CC5" w:rsidRPr="00F25CC5">
        <w:rPr>
          <w:sz w:val="16"/>
        </w:rPr>
        <w:t xml:space="preserve"> school pays in excess of this figure which represents a portion of the PPG and is subsidized from the school budget)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FE3718E" w14:paraId="02DBBAF3"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7C319" w14:textId="52210B7F" w:rsidR="0920A108" w:rsidRPr="000A21D1" w:rsidRDefault="0920A108" w:rsidP="0FE3718E">
            <w:pPr>
              <w:pStyle w:val="TableRow"/>
              <w:rPr>
                <w:rFonts w:asciiTheme="minorHAnsi" w:hAnsiTheme="minorHAnsi" w:cstheme="minorHAnsi"/>
                <w:sz w:val="18"/>
                <w:szCs w:val="20"/>
              </w:rPr>
            </w:pPr>
            <w:r w:rsidRPr="000A21D1">
              <w:rPr>
                <w:rFonts w:asciiTheme="minorHAnsi" w:hAnsiTheme="minorHAnsi" w:cstheme="minorHAnsi"/>
                <w:sz w:val="18"/>
                <w:szCs w:val="20"/>
              </w:rPr>
              <w:t>Thrive Training CPD</w:t>
            </w:r>
          </w:p>
          <w:p w14:paraId="18557C8C" w14:textId="4B4B0FB1" w:rsidR="0FE3718E" w:rsidRPr="000A21D1" w:rsidRDefault="0FE3718E" w:rsidP="0FE3718E">
            <w:pPr>
              <w:pStyle w:val="TableRow"/>
              <w:rPr>
                <w:rFonts w:asciiTheme="minorHAnsi" w:hAnsiTheme="minorHAnsi" w:cstheme="minorHAnsi"/>
                <w:sz w:val="18"/>
                <w:szCs w:val="20"/>
              </w:rPr>
            </w:pPr>
          </w:p>
          <w:p w14:paraId="2138A7B9" w14:textId="5FAB6055" w:rsidR="647045E8" w:rsidRPr="000A21D1" w:rsidRDefault="647045E8" w:rsidP="0FE3718E">
            <w:pPr>
              <w:pStyle w:val="TableRow"/>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Thrive courses/</w:t>
            </w:r>
            <w:proofErr w:type="spellStart"/>
            <w:r w:rsidRPr="000A21D1">
              <w:rPr>
                <w:rFonts w:asciiTheme="minorHAnsi" w:hAnsiTheme="minorHAnsi" w:cstheme="minorHAnsi"/>
                <w:i/>
                <w:iCs/>
                <w:color w:val="FF0000"/>
                <w:sz w:val="18"/>
                <w:szCs w:val="20"/>
              </w:rPr>
              <w:t>subsc</w:t>
            </w:r>
            <w:proofErr w:type="spellEnd"/>
            <w:r w:rsidRPr="000A21D1">
              <w:rPr>
                <w:rFonts w:asciiTheme="minorHAnsi" w:hAnsiTheme="minorHAnsi" w:cstheme="minorHAnsi"/>
                <w:i/>
                <w:iCs/>
                <w:color w:val="FF0000"/>
                <w:sz w:val="18"/>
                <w:szCs w:val="20"/>
              </w:rPr>
              <w:t xml:space="preserve"> = </w:t>
            </w:r>
            <w:r w:rsidR="53F6F60D" w:rsidRPr="000A21D1">
              <w:rPr>
                <w:rFonts w:asciiTheme="minorHAnsi" w:hAnsiTheme="minorHAnsi" w:cstheme="minorHAnsi"/>
                <w:i/>
                <w:iCs/>
                <w:color w:val="FF0000"/>
                <w:sz w:val="18"/>
                <w:szCs w:val="20"/>
              </w:rPr>
              <w:t>£3460.05</w:t>
            </w:r>
          </w:p>
          <w:p w14:paraId="79906C64" w14:textId="7BCF42FB" w:rsidR="740468FB" w:rsidRPr="000A21D1" w:rsidRDefault="740468FB" w:rsidP="0FE3718E">
            <w:pPr>
              <w:pStyle w:val="TableRow"/>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Inclusion Manager Salary 100% = £</w:t>
            </w:r>
            <w:r w:rsidR="006A5002" w:rsidRPr="000A21D1">
              <w:rPr>
                <w:rFonts w:asciiTheme="minorHAnsi" w:hAnsiTheme="minorHAnsi" w:cstheme="minorHAnsi"/>
                <w:i/>
                <w:iCs/>
                <w:color w:val="FF0000"/>
                <w:sz w:val="18"/>
                <w:szCs w:val="20"/>
              </w:rPr>
              <w:t>36327</w:t>
            </w:r>
          </w:p>
          <w:p w14:paraId="28707077" w14:textId="59C4690E" w:rsidR="31975999" w:rsidRPr="000A21D1" w:rsidRDefault="31975999" w:rsidP="0FE3718E">
            <w:pPr>
              <w:pStyle w:val="TableRow"/>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SEMH Practitioners</w:t>
            </w:r>
          </w:p>
          <w:p w14:paraId="5EFF18BF" w14:textId="57747472" w:rsidR="00922C4E" w:rsidRPr="000A21D1" w:rsidRDefault="00922C4E" w:rsidP="0FE3718E">
            <w:pPr>
              <w:pStyle w:val="TableRow"/>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£11,902,</w:t>
            </w:r>
            <w:r w:rsidR="00BB3594" w:rsidRPr="000A21D1">
              <w:rPr>
                <w:rFonts w:asciiTheme="minorHAnsi" w:hAnsiTheme="minorHAnsi" w:cstheme="minorHAnsi"/>
                <w:i/>
                <w:iCs/>
                <w:color w:val="FF0000"/>
                <w:sz w:val="18"/>
                <w:szCs w:val="20"/>
              </w:rPr>
              <w:t xml:space="preserve"> £11,902,</w:t>
            </w:r>
            <w:r w:rsidRPr="000A21D1">
              <w:rPr>
                <w:rFonts w:asciiTheme="minorHAnsi" w:hAnsiTheme="minorHAnsi" w:cstheme="minorHAnsi"/>
                <w:i/>
                <w:iCs/>
                <w:color w:val="FF0000"/>
                <w:sz w:val="18"/>
                <w:szCs w:val="20"/>
              </w:rPr>
              <w:t xml:space="preserve"> £</w:t>
            </w:r>
            <w:r w:rsidR="006A5002" w:rsidRPr="000A21D1">
              <w:rPr>
                <w:rFonts w:asciiTheme="minorHAnsi" w:hAnsiTheme="minorHAnsi" w:cstheme="minorHAnsi"/>
                <w:i/>
                <w:iCs/>
                <w:color w:val="FF0000"/>
                <w:sz w:val="18"/>
                <w:szCs w:val="20"/>
              </w:rPr>
              <w:t>22.893</w:t>
            </w:r>
            <w:r w:rsidRPr="000A21D1">
              <w:rPr>
                <w:rFonts w:asciiTheme="minorHAnsi" w:hAnsiTheme="minorHAnsi" w:cstheme="minorHAnsi"/>
                <w:i/>
                <w:iCs/>
                <w:color w:val="FF0000"/>
                <w:sz w:val="18"/>
                <w:szCs w:val="20"/>
              </w:rPr>
              <w:t>, £14,911.50</w:t>
            </w:r>
          </w:p>
          <w:p w14:paraId="122A44AE" w14:textId="7B4B1F17" w:rsidR="00922C4E" w:rsidRPr="000A21D1" w:rsidRDefault="00922C4E" w:rsidP="0FE3718E">
            <w:pPr>
              <w:pStyle w:val="TableRow"/>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w:t>
            </w:r>
            <w:r w:rsidR="00947CCB" w:rsidRPr="000A21D1">
              <w:rPr>
                <w:rFonts w:asciiTheme="minorHAnsi" w:hAnsiTheme="minorHAnsi" w:cstheme="minorHAnsi"/>
                <w:i/>
                <w:iCs/>
                <w:color w:val="FF0000"/>
                <w:sz w:val="18"/>
                <w:szCs w:val="20"/>
              </w:rPr>
              <w:t xml:space="preserve"> £</w:t>
            </w:r>
            <w:r w:rsidR="006A5002" w:rsidRPr="000A21D1">
              <w:rPr>
                <w:rFonts w:asciiTheme="minorHAnsi" w:hAnsiTheme="minorHAnsi" w:cstheme="minorHAnsi"/>
                <w:i/>
                <w:iCs/>
                <w:color w:val="FF0000"/>
                <w:sz w:val="18"/>
                <w:szCs w:val="20"/>
              </w:rPr>
              <w:t>101,395.55</w:t>
            </w:r>
          </w:p>
          <w:p w14:paraId="04FE0367" w14:textId="6B9CF071" w:rsidR="0FE3718E" w:rsidRPr="000A21D1" w:rsidRDefault="0FE3718E" w:rsidP="0FE3718E">
            <w:pPr>
              <w:pStyle w:val="TableRow"/>
              <w:rPr>
                <w:rFonts w:asciiTheme="minorHAnsi" w:hAnsiTheme="minorHAnsi" w:cstheme="minorHAnsi"/>
                <w:i/>
                <w:iCs/>
                <w:color w:val="FF0000"/>
                <w:sz w:val="18"/>
                <w:szCs w:val="2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F1539" w14:textId="77777777" w:rsidR="00947CCB" w:rsidRPr="000A21D1" w:rsidRDefault="00947CCB"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 xml:space="preserve">EEF - Social and Emotional Learning– Moderate impact for very low cost based on very limited evidence + 4 months </w:t>
            </w:r>
          </w:p>
          <w:p w14:paraId="17120F22" w14:textId="77777777" w:rsidR="00947CCB" w:rsidRPr="000A21D1" w:rsidRDefault="00947CCB" w:rsidP="00947CCB">
            <w:pPr>
              <w:pStyle w:val="TableRowCentered"/>
              <w:spacing w:before="0" w:after="0"/>
              <w:ind w:left="0" w:right="0"/>
              <w:jc w:val="left"/>
              <w:rPr>
                <w:rFonts w:asciiTheme="minorHAnsi" w:hAnsiTheme="minorHAnsi" w:cstheme="minorHAnsi"/>
                <w:sz w:val="18"/>
              </w:rPr>
            </w:pPr>
          </w:p>
          <w:p w14:paraId="7B53BEE5" w14:textId="3A6344CF" w:rsidR="1EE669DE" w:rsidRPr="00947CCB" w:rsidRDefault="1EE669DE" w:rsidP="00947CCB">
            <w:pPr>
              <w:pStyle w:val="TableRowCentered"/>
              <w:spacing w:before="0" w:after="0"/>
              <w:ind w:left="0" w:right="0"/>
              <w:jc w:val="left"/>
              <w:rPr>
                <w:rFonts w:asciiTheme="minorHAnsi" w:hAnsiTheme="minorHAnsi" w:cstheme="minorHAnsi"/>
                <w:sz w:val="20"/>
              </w:rPr>
            </w:pPr>
            <w:r w:rsidRPr="000A21D1">
              <w:rPr>
                <w:rFonts w:asciiTheme="minorHAnsi" w:hAnsiTheme="minorHAnsi" w:cstheme="minorHAnsi"/>
                <w:sz w:val="18"/>
              </w:rPr>
              <w:t xml:space="preserve">Social and Emotional Learning – interventions which target social and emotional learning seek to improve pupil’s interaction with others and </w:t>
            </w:r>
            <w:proofErr w:type="spellStart"/>
            <w:r w:rsidRPr="000A21D1">
              <w:rPr>
                <w:rFonts w:asciiTheme="minorHAnsi" w:hAnsiTheme="minorHAnsi" w:cstheme="minorHAnsi"/>
                <w:sz w:val="18"/>
              </w:rPr>
              <w:t>self management</w:t>
            </w:r>
            <w:proofErr w:type="spellEnd"/>
            <w:r w:rsidRPr="000A21D1">
              <w:rPr>
                <w:rFonts w:asciiTheme="minorHAnsi" w:hAnsiTheme="minorHAnsi" w:cstheme="minorHAnsi"/>
                <w:sz w:val="18"/>
              </w:rPr>
              <w:t xml:space="preserve"> of emotions, rather than focusing directly on the academic or cognitive </w:t>
            </w:r>
            <w:r w:rsidR="5D8B4F0F" w:rsidRPr="000A21D1">
              <w:rPr>
                <w:rFonts w:asciiTheme="minorHAnsi" w:hAnsiTheme="minorHAnsi" w:cstheme="minorHAnsi"/>
                <w:sz w:val="18"/>
              </w:rPr>
              <w:t xml:space="preserve">elements of learning. SEL interventions might focus </w:t>
            </w:r>
            <w:r w:rsidR="00947CCB" w:rsidRPr="000A21D1">
              <w:rPr>
                <w:rFonts w:asciiTheme="minorHAnsi" w:hAnsiTheme="minorHAnsi" w:cstheme="minorHAnsi"/>
                <w:sz w:val="18"/>
              </w:rPr>
              <w:t>o</w:t>
            </w:r>
            <w:r w:rsidR="5D8B4F0F" w:rsidRPr="000A21D1">
              <w:rPr>
                <w:rFonts w:asciiTheme="minorHAnsi" w:hAnsiTheme="minorHAnsi" w:cstheme="minorHAnsi"/>
                <w:sz w:val="18"/>
              </w:rPr>
              <w:t xml:space="preserve">n the ways in which students work with (and alongside) their peers, teachers, family and community.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83CD02" w14:textId="60A8B839" w:rsidR="0FE3718E" w:rsidRDefault="7A051D4D" w:rsidP="0FE3718E">
            <w:pPr>
              <w:pStyle w:val="TableRowCentered"/>
              <w:jc w:val="left"/>
              <w:rPr>
                <w:sz w:val="22"/>
                <w:szCs w:val="22"/>
              </w:rPr>
            </w:pPr>
            <w:r w:rsidRPr="10EA48AB">
              <w:rPr>
                <w:sz w:val="22"/>
                <w:szCs w:val="22"/>
              </w:rPr>
              <w:t>1</w:t>
            </w:r>
          </w:p>
        </w:tc>
      </w:tr>
      <w:tr w:rsidR="00E66558" w14:paraId="2A7D5521"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00CE5" w14:textId="43B8FC29" w:rsidR="00E66558" w:rsidRPr="000A21D1" w:rsidRDefault="47A73599" w:rsidP="00947CCB">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Quality First Teaching. </w:t>
            </w:r>
          </w:p>
          <w:p w14:paraId="21DE63AC" w14:textId="1A1DF863" w:rsidR="00E66558" w:rsidRPr="000A21D1" w:rsidRDefault="00E66558" w:rsidP="00947CCB">
            <w:pPr>
              <w:pStyle w:val="TableRow"/>
              <w:spacing w:before="0" w:after="0"/>
              <w:ind w:left="0" w:right="0"/>
              <w:rPr>
                <w:rFonts w:asciiTheme="minorHAnsi" w:hAnsiTheme="minorHAnsi" w:cstheme="minorHAnsi"/>
                <w:sz w:val="18"/>
                <w:szCs w:val="20"/>
              </w:rPr>
            </w:pPr>
          </w:p>
          <w:p w14:paraId="4555BB95" w14:textId="0A707BC5" w:rsidR="00E66558" w:rsidRPr="000A21D1" w:rsidRDefault="53BEE5C9" w:rsidP="00947CCB">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Provide ongoing </w:t>
            </w:r>
            <w:proofErr w:type="gramStart"/>
            <w:r w:rsidRPr="000A21D1">
              <w:rPr>
                <w:rFonts w:asciiTheme="minorHAnsi" w:hAnsiTheme="minorHAnsi" w:cstheme="minorHAnsi"/>
                <w:sz w:val="18"/>
                <w:szCs w:val="20"/>
              </w:rPr>
              <w:t>high quality</w:t>
            </w:r>
            <w:proofErr w:type="gramEnd"/>
            <w:r w:rsidRPr="000A21D1">
              <w:rPr>
                <w:rFonts w:asciiTheme="minorHAnsi" w:hAnsiTheme="minorHAnsi" w:cstheme="minorHAnsi"/>
                <w:sz w:val="18"/>
                <w:szCs w:val="20"/>
              </w:rPr>
              <w:t xml:space="preserve"> professional </w:t>
            </w:r>
            <w:r w:rsidR="238DF5FD" w:rsidRPr="000A21D1">
              <w:rPr>
                <w:rFonts w:asciiTheme="minorHAnsi" w:hAnsiTheme="minorHAnsi" w:cstheme="minorHAnsi"/>
                <w:sz w:val="18"/>
                <w:szCs w:val="20"/>
              </w:rPr>
              <w:t>development</w:t>
            </w:r>
            <w:r w:rsidRPr="000A21D1">
              <w:rPr>
                <w:rFonts w:asciiTheme="minorHAnsi" w:hAnsiTheme="minorHAnsi" w:cstheme="minorHAnsi"/>
                <w:sz w:val="18"/>
                <w:szCs w:val="20"/>
              </w:rPr>
              <w:t xml:space="preserve"> and training to support subject knowledge and pedagogy</w:t>
            </w:r>
          </w:p>
          <w:p w14:paraId="2B9D08B7" w14:textId="27E3D000" w:rsidR="00E66558" w:rsidRPr="000A21D1" w:rsidRDefault="00E66558" w:rsidP="00947CCB">
            <w:pPr>
              <w:pStyle w:val="TableRow"/>
              <w:spacing w:before="0" w:after="0"/>
              <w:ind w:left="0" w:right="0"/>
              <w:rPr>
                <w:rFonts w:asciiTheme="minorHAnsi" w:hAnsiTheme="minorHAnsi" w:cstheme="minorHAnsi"/>
                <w:sz w:val="18"/>
                <w:szCs w:val="20"/>
              </w:rPr>
            </w:pPr>
          </w:p>
          <w:p w14:paraId="2A7D551E" w14:textId="5D43BAB1" w:rsidR="00E66558" w:rsidRPr="000A21D1" w:rsidRDefault="00E66558" w:rsidP="00947CCB">
            <w:pPr>
              <w:pStyle w:val="TableRow"/>
              <w:spacing w:before="0" w:after="0"/>
              <w:ind w:left="0" w:right="0"/>
              <w:rPr>
                <w:rFonts w:asciiTheme="minorHAnsi" w:hAnsiTheme="minorHAnsi" w:cstheme="minorHAnsi"/>
                <w:sz w:val="18"/>
                <w:szCs w:val="2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E6A95" w14:textId="69BA9E3E" w:rsidR="00E66558" w:rsidRPr="000A21D1" w:rsidRDefault="7FB439F0"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EEF indicates that the quality of teaching is one of the biggest drivers of pupil attainment, particularly for those from disadvantaged backgrounds.</w:t>
            </w:r>
          </w:p>
          <w:p w14:paraId="46DD51B0" w14:textId="4144E614" w:rsidR="00E66558" w:rsidRPr="000A21D1" w:rsidRDefault="00E66558" w:rsidP="00947CCB">
            <w:pPr>
              <w:pStyle w:val="TableRowCentered"/>
              <w:spacing w:before="0" w:after="0"/>
              <w:ind w:left="0" w:right="0"/>
              <w:jc w:val="left"/>
              <w:rPr>
                <w:rFonts w:asciiTheme="minorHAnsi" w:hAnsiTheme="minorHAnsi" w:cstheme="minorHAnsi"/>
                <w:sz w:val="18"/>
              </w:rPr>
            </w:pPr>
          </w:p>
          <w:p w14:paraId="2A7D551F" w14:textId="52A2097C" w:rsidR="00E66558" w:rsidRPr="000A21D1" w:rsidRDefault="47A73599"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 xml:space="preserve">The evidence suggests that quality Professional Development shows that PD does indeed improve teaching and pupil learning (Fletcher-Wood &amp; </w:t>
            </w:r>
            <w:proofErr w:type="spellStart"/>
            <w:r w:rsidRPr="000A21D1">
              <w:rPr>
                <w:rFonts w:asciiTheme="minorHAnsi" w:hAnsiTheme="minorHAnsi" w:cstheme="minorHAnsi"/>
                <w:sz w:val="18"/>
              </w:rPr>
              <w:t>Zuccollo</w:t>
            </w:r>
            <w:proofErr w:type="spellEnd"/>
            <w:r w:rsidRPr="000A21D1">
              <w:rPr>
                <w:rFonts w:asciiTheme="minorHAnsi" w:hAnsiTheme="minorHAnsi" w:cstheme="minorHAnsi"/>
                <w:sz w:val="18"/>
              </w:rPr>
              <w:t xml:space="preserve">, 2019; Kennedy, 2016a; Lynch et al., 2019). </w:t>
            </w:r>
            <w:proofErr w:type="gramStart"/>
            <w:r w:rsidRPr="000A21D1">
              <w:rPr>
                <w:rFonts w:asciiTheme="minorHAnsi" w:hAnsiTheme="minorHAnsi" w:cstheme="minorHAnsi"/>
                <w:sz w:val="18"/>
              </w:rPr>
              <w:t>Senior  leaders</w:t>
            </w:r>
            <w:proofErr w:type="gramEnd"/>
            <w:r w:rsidRPr="000A21D1">
              <w:rPr>
                <w:rFonts w:asciiTheme="minorHAnsi" w:hAnsiTheme="minorHAnsi" w:cstheme="minorHAnsi"/>
                <w:sz w:val="18"/>
              </w:rPr>
              <w:t xml:space="preserve"> to carry out learning walks, monitor and evaluate teaching and learning.</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453B5F8" w:rsidR="00E66558" w:rsidRPr="00947CCB" w:rsidRDefault="3E8C66C1" w:rsidP="10EA48AB">
            <w:pPr>
              <w:pStyle w:val="TableRowCentered"/>
              <w:jc w:val="left"/>
              <w:rPr>
                <w:rFonts w:asciiTheme="minorHAnsi" w:hAnsiTheme="minorHAnsi" w:cstheme="minorHAnsi"/>
                <w:sz w:val="20"/>
              </w:rPr>
            </w:pPr>
            <w:r w:rsidRPr="00947CCB">
              <w:rPr>
                <w:rFonts w:asciiTheme="minorHAnsi" w:hAnsiTheme="minorHAnsi" w:cstheme="minorHAnsi"/>
                <w:sz w:val="20"/>
              </w:rPr>
              <w:t>2, 4</w:t>
            </w:r>
          </w:p>
        </w:tc>
      </w:tr>
      <w:tr w:rsidR="0FE3718E" w14:paraId="434416A7"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142C2" w14:textId="27C3E115" w:rsidR="39A9393C" w:rsidRPr="000A21D1" w:rsidRDefault="39A9393C" w:rsidP="00947CCB">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Subject Leader release time to ensure outstanding curriculum for all pupils. </w:t>
            </w:r>
          </w:p>
          <w:p w14:paraId="4831D4A1" w14:textId="2CE96983" w:rsidR="39A9393C" w:rsidRPr="000A21D1" w:rsidRDefault="39A9393C" w:rsidP="00947CCB">
            <w:pPr>
              <w:pStyle w:val="TableRow"/>
              <w:spacing w:before="0" w:after="0"/>
              <w:ind w:left="0" w:right="0"/>
              <w:rPr>
                <w:rFonts w:asciiTheme="minorHAnsi" w:hAnsiTheme="minorHAnsi" w:cstheme="minorHAnsi"/>
                <w:sz w:val="18"/>
                <w:szCs w:val="20"/>
              </w:rPr>
            </w:pPr>
          </w:p>
          <w:p w14:paraId="03AA6EAD" w14:textId="3E894058" w:rsidR="39A9393C" w:rsidRPr="000A21D1" w:rsidRDefault="1F9E0D5B" w:rsidP="00947CCB">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£5850</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AA735" w14:textId="7314C4E6" w:rsidR="39A9393C" w:rsidRPr="000A21D1" w:rsidRDefault="39A9393C"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To continually evolve and improve our school curriculum, leaders need to regularly evaluate their subject, provide support to those that need it and continuously innovate based on the evidence they gather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226CC" w14:textId="62AC602A" w:rsidR="0FE3718E" w:rsidRPr="00947CCB" w:rsidRDefault="627F02D9" w:rsidP="00947CCB">
            <w:pPr>
              <w:pStyle w:val="TableRowCentered"/>
              <w:spacing w:before="0" w:after="0"/>
              <w:ind w:left="0" w:right="0"/>
              <w:jc w:val="left"/>
              <w:rPr>
                <w:rFonts w:asciiTheme="minorHAnsi" w:hAnsiTheme="minorHAnsi" w:cstheme="minorHAnsi"/>
                <w:sz w:val="20"/>
              </w:rPr>
            </w:pPr>
            <w:r w:rsidRPr="00947CCB">
              <w:rPr>
                <w:rFonts w:asciiTheme="minorHAnsi" w:hAnsiTheme="minorHAnsi" w:cstheme="minorHAnsi"/>
                <w:sz w:val="20"/>
              </w:rPr>
              <w:t>4</w:t>
            </w:r>
          </w:p>
        </w:tc>
      </w:tr>
      <w:tr w:rsidR="0FE3718E" w14:paraId="5F1B924D"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8D714" w14:textId="5E23897D" w:rsidR="6D1500DA" w:rsidRPr="000A21D1" w:rsidRDefault="6D1500DA" w:rsidP="00947CCB">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Provide ongoing coaching and p</w:t>
            </w:r>
            <w:r w:rsidR="39A9393C" w:rsidRPr="000A21D1">
              <w:rPr>
                <w:rFonts w:asciiTheme="minorHAnsi" w:hAnsiTheme="minorHAnsi" w:cstheme="minorHAnsi"/>
                <w:sz w:val="18"/>
                <w:szCs w:val="20"/>
              </w:rPr>
              <w:t>rofessional Development for</w:t>
            </w:r>
            <w:r w:rsidR="744386B3" w:rsidRPr="000A21D1">
              <w:rPr>
                <w:rFonts w:asciiTheme="minorHAnsi" w:hAnsiTheme="minorHAnsi" w:cstheme="minorHAnsi"/>
                <w:sz w:val="18"/>
                <w:szCs w:val="20"/>
              </w:rPr>
              <w:t xml:space="preserve"> teachers and </w:t>
            </w:r>
            <w:r w:rsidR="39A9393C" w:rsidRPr="000A21D1">
              <w:rPr>
                <w:rFonts w:asciiTheme="minorHAnsi" w:hAnsiTheme="minorHAnsi" w:cstheme="minorHAnsi"/>
                <w:sz w:val="18"/>
                <w:szCs w:val="20"/>
              </w:rPr>
              <w:t xml:space="preserve">teaching assistants </w:t>
            </w:r>
            <w:r w:rsidR="515B625E" w:rsidRPr="000A21D1">
              <w:rPr>
                <w:rFonts w:asciiTheme="minorHAnsi" w:hAnsiTheme="minorHAnsi" w:cstheme="minorHAnsi"/>
                <w:sz w:val="18"/>
                <w:szCs w:val="20"/>
              </w:rPr>
              <w:t xml:space="preserve">in EYFS and KS1 </w:t>
            </w:r>
            <w:r w:rsidR="39A9393C" w:rsidRPr="000A21D1">
              <w:rPr>
                <w:rFonts w:asciiTheme="minorHAnsi" w:hAnsiTheme="minorHAnsi" w:cstheme="minorHAnsi"/>
                <w:sz w:val="18"/>
                <w:szCs w:val="20"/>
              </w:rPr>
              <w:t xml:space="preserve">on Read Write Inc Phonics and interventions. </w:t>
            </w:r>
          </w:p>
          <w:p w14:paraId="529BAB4E" w14:textId="0A1D463C" w:rsidR="0FE3718E" w:rsidRPr="000A21D1" w:rsidRDefault="0FE3718E" w:rsidP="00947CCB">
            <w:pPr>
              <w:pStyle w:val="TableRow"/>
              <w:spacing w:before="0" w:after="0"/>
              <w:ind w:left="0" w:right="0"/>
              <w:rPr>
                <w:rFonts w:asciiTheme="minorHAnsi" w:hAnsiTheme="minorHAnsi" w:cstheme="minorHAnsi"/>
                <w:sz w:val="18"/>
                <w:szCs w:val="20"/>
              </w:rPr>
            </w:pPr>
          </w:p>
          <w:p w14:paraId="290B0594" w14:textId="740CA0A6" w:rsidR="65A55331" w:rsidRPr="000A21D1" w:rsidRDefault="65A55331" w:rsidP="00947CCB">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£2430</w:t>
            </w:r>
            <w:r w:rsidR="006A5002" w:rsidRPr="000A21D1">
              <w:rPr>
                <w:rFonts w:asciiTheme="minorHAnsi" w:hAnsiTheme="minorHAnsi" w:cstheme="minorHAnsi"/>
                <w:i/>
                <w:iCs/>
                <w:color w:val="FF0000"/>
                <w:sz w:val="18"/>
                <w:szCs w:val="20"/>
              </w:rPr>
              <w:t xml:space="preserve"> – RWI subscription</w:t>
            </w:r>
          </w:p>
          <w:p w14:paraId="237BEAA1" w14:textId="51FD8589" w:rsidR="006A5002" w:rsidRPr="000A21D1" w:rsidRDefault="006A5002" w:rsidP="00947CCB">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£750 – Phonics online training</w:t>
            </w:r>
          </w:p>
          <w:p w14:paraId="05F8B2FD" w14:textId="57AB0241" w:rsidR="006A5002" w:rsidRPr="000A21D1" w:rsidRDefault="006A5002" w:rsidP="00947CCB">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£600 – RWI Development Day</w:t>
            </w:r>
          </w:p>
          <w:p w14:paraId="2228E3E8" w14:textId="6171DFDA" w:rsidR="65A55331" w:rsidRPr="000A21D1" w:rsidRDefault="76CAB58E" w:rsidP="00947CCB">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English/Phonics Lead TLR = £3982</w:t>
            </w:r>
          </w:p>
          <w:p w14:paraId="310840C1" w14:textId="0E96B550" w:rsidR="65A55331" w:rsidRPr="000A21D1" w:rsidRDefault="76CAB58E" w:rsidP="00947CCB">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0.1 Salary for release = £5989</w:t>
            </w:r>
            <w:r w:rsidR="00947CCB" w:rsidRPr="000A21D1">
              <w:rPr>
                <w:rFonts w:asciiTheme="minorHAnsi" w:hAnsiTheme="minorHAnsi" w:cstheme="minorHAnsi"/>
                <w:i/>
                <w:iCs/>
                <w:color w:val="FF0000"/>
                <w:sz w:val="18"/>
                <w:szCs w:val="20"/>
              </w:rPr>
              <w:t xml:space="preserve"> = £1</w:t>
            </w:r>
            <w:r w:rsidR="006A5002" w:rsidRPr="000A21D1">
              <w:rPr>
                <w:rFonts w:asciiTheme="minorHAnsi" w:hAnsiTheme="minorHAnsi" w:cstheme="minorHAnsi"/>
                <w:i/>
                <w:iCs/>
                <w:color w:val="FF0000"/>
                <w:sz w:val="18"/>
                <w:szCs w:val="20"/>
              </w:rPr>
              <w:t>3,751</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8EEBC" w14:textId="77777777" w:rsidR="00947CCB" w:rsidRPr="000A21D1" w:rsidRDefault="00947CCB"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 xml:space="preserve">EEF Phonics – high impact for very low cost based on very extensive evidence + 5 months </w:t>
            </w:r>
          </w:p>
          <w:p w14:paraId="237943CC" w14:textId="77777777" w:rsidR="00947CCB" w:rsidRPr="000A21D1" w:rsidRDefault="00947CCB" w:rsidP="00947CCB">
            <w:pPr>
              <w:pStyle w:val="TableRowCentered"/>
              <w:spacing w:before="0" w:after="0"/>
              <w:ind w:left="0" w:right="0"/>
              <w:jc w:val="left"/>
              <w:rPr>
                <w:rFonts w:asciiTheme="minorHAnsi" w:hAnsiTheme="minorHAnsi" w:cstheme="minorHAnsi"/>
                <w:sz w:val="18"/>
              </w:rPr>
            </w:pPr>
          </w:p>
          <w:p w14:paraId="05DB8555" w14:textId="53093669" w:rsidR="39A9393C" w:rsidRPr="000A21D1" w:rsidRDefault="39A9393C"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 xml:space="preserve">Reflective and well-trained teaching assistants will strive to improve their practice to enable them to make further impact on pupil progress. Training provided by English subject lead </w:t>
            </w:r>
          </w:p>
          <w:p w14:paraId="546EEA5B" w14:textId="1EA135FF" w:rsidR="401E78CD" w:rsidRPr="000A21D1" w:rsidRDefault="401E78CD"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Reading is crucial to success in school and life.  It is essential that children master decoding and blending before they move to Year 2</w:t>
            </w:r>
          </w:p>
          <w:p w14:paraId="48491F13" w14:textId="0424700A" w:rsidR="401E78CD" w:rsidRPr="000A21D1" w:rsidRDefault="401E78CD" w:rsidP="00947CCB">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Early reading is linked to reading for pleasure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54D87" w14:textId="72FF00B6" w:rsidR="0FE3718E" w:rsidRPr="00947CCB" w:rsidRDefault="097A4699" w:rsidP="00947CCB">
            <w:pPr>
              <w:pStyle w:val="TableRowCentered"/>
              <w:spacing w:before="0" w:after="0"/>
              <w:ind w:left="0" w:right="0"/>
              <w:jc w:val="left"/>
              <w:rPr>
                <w:rFonts w:asciiTheme="minorHAnsi" w:hAnsiTheme="minorHAnsi" w:cstheme="minorHAnsi"/>
                <w:sz w:val="20"/>
              </w:rPr>
            </w:pPr>
            <w:r w:rsidRPr="00947CCB">
              <w:rPr>
                <w:rFonts w:asciiTheme="minorHAnsi" w:hAnsiTheme="minorHAnsi" w:cstheme="minorHAnsi"/>
                <w:sz w:val="20"/>
              </w:rPr>
              <w:t xml:space="preserve">2, </w:t>
            </w:r>
            <w:r w:rsidR="7B6701BA" w:rsidRPr="00947CCB">
              <w:rPr>
                <w:rFonts w:asciiTheme="minorHAnsi" w:hAnsiTheme="minorHAnsi" w:cstheme="minorHAnsi"/>
                <w:sz w:val="20"/>
              </w:rPr>
              <w:t>4</w:t>
            </w:r>
          </w:p>
        </w:tc>
      </w:tr>
    </w:tbl>
    <w:p w14:paraId="2A7D5522" w14:textId="60046338" w:rsidR="00E66558" w:rsidRDefault="00E66558">
      <w:pPr>
        <w:keepNext/>
        <w:spacing w:after="60"/>
        <w:outlineLvl w:val="1"/>
      </w:pPr>
    </w:p>
    <w:p w14:paraId="235F320A" w14:textId="160F632E" w:rsidR="000A21D1" w:rsidRDefault="000A21D1">
      <w:pPr>
        <w:keepNext/>
        <w:spacing w:after="60"/>
        <w:outlineLvl w:val="1"/>
      </w:pPr>
    </w:p>
    <w:p w14:paraId="5E714D92" w14:textId="77777777" w:rsidR="000A21D1" w:rsidRDefault="000A21D1">
      <w:pPr>
        <w:rPr>
          <w:b/>
          <w:bCs/>
          <w:color w:val="104F75"/>
          <w:sz w:val="28"/>
          <w:szCs w:val="28"/>
        </w:rPr>
      </w:pPr>
    </w:p>
    <w:p w14:paraId="2A7D5523" w14:textId="67CDD500"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F877051" w:rsidR="00E66558" w:rsidRDefault="00BE3C2D">
      <w:r>
        <w:t>Budgeted cost: £</w:t>
      </w:r>
      <w:r w:rsidR="00F25CC5">
        <w:t>7</w:t>
      </w:r>
      <w:r w:rsidR="00A1491F">
        <w:t>0886</w:t>
      </w:r>
    </w:p>
    <w:tbl>
      <w:tblPr>
        <w:tblW w:w="5000" w:type="pct"/>
        <w:tblLayout w:type="fixed"/>
        <w:tblCellMar>
          <w:left w:w="10" w:type="dxa"/>
          <w:right w:w="10" w:type="dxa"/>
        </w:tblCellMar>
        <w:tblLook w:val="04A0" w:firstRow="1" w:lastRow="0" w:firstColumn="1" w:lastColumn="0" w:noHBand="0" w:noVBand="1"/>
      </w:tblPr>
      <w:tblGrid>
        <w:gridCol w:w="2689"/>
        <w:gridCol w:w="18"/>
        <w:gridCol w:w="4234"/>
        <w:gridCol w:w="2545"/>
      </w:tblGrid>
      <w:tr w:rsidR="00E66558" w14:paraId="2A7D5528" w14:textId="77777777" w:rsidTr="10EA48AB">
        <w:tc>
          <w:tcPr>
            <w:tcW w:w="2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rsidTr="10EA48AB">
        <w:tc>
          <w:tcPr>
            <w:tcW w:w="2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74611" w14:textId="38107934" w:rsidR="00E66558" w:rsidRPr="000A21D1" w:rsidRDefault="356F9AC0">
            <w:pPr>
              <w:pStyle w:val="TableRow"/>
              <w:rPr>
                <w:rFonts w:asciiTheme="minorHAnsi" w:hAnsiTheme="minorHAnsi" w:cstheme="minorHAnsi"/>
                <w:sz w:val="18"/>
                <w:szCs w:val="18"/>
              </w:rPr>
            </w:pPr>
            <w:r w:rsidRPr="000A21D1">
              <w:rPr>
                <w:rFonts w:asciiTheme="minorHAnsi" w:hAnsiTheme="minorHAnsi" w:cstheme="minorHAnsi"/>
                <w:sz w:val="18"/>
                <w:szCs w:val="18"/>
              </w:rPr>
              <w:t xml:space="preserve">One to one or one to three tuition </w:t>
            </w:r>
          </w:p>
          <w:p w14:paraId="411E7257" w14:textId="795BEA94" w:rsidR="10EA48AB" w:rsidRPr="000A21D1" w:rsidRDefault="10EA48AB" w:rsidP="10EA48AB">
            <w:pPr>
              <w:pStyle w:val="TableRow"/>
              <w:rPr>
                <w:rFonts w:asciiTheme="minorHAnsi" w:hAnsiTheme="minorHAnsi" w:cstheme="minorHAnsi"/>
                <w:sz w:val="18"/>
                <w:szCs w:val="18"/>
              </w:rPr>
            </w:pPr>
          </w:p>
          <w:p w14:paraId="26C086E3" w14:textId="6804D167" w:rsidR="57175351" w:rsidRPr="000A21D1" w:rsidRDefault="57175351" w:rsidP="10EA48AB">
            <w:pPr>
              <w:pStyle w:val="TableRow"/>
              <w:rPr>
                <w:rFonts w:asciiTheme="minorHAnsi" w:hAnsiTheme="minorHAnsi" w:cstheme="minorHAnsi"/>
                <w:sz w:val="18"/>
                <w:szCs w:val="18"/>
              </w:rPr>
            </w:pPr>
            <w:r w:rsidRPr="000A21D1">
              <w:rPr>
                <w:rFonts w:asciiTheme="minorHAnsi" w:hAnsiTheme="minorHAnsi" w:cstheme="minorHAnsi"/>
                <w:sz w:val="18"/>
                <w:szCs w:val="18"/>
              </w:rPr>
              <w:t>(including Phonics)</w:t>
            </w:r>
          </w:p>
          <w:p w14:paraId="6FA1F553" w14:textId="04FB9CA6" w:rsidR="10EA48AB" w:rsidRPr="000A21D1" w:rsidRDefault="10EA48AB" w:rsidP="10EA48AB">
            <w:pPr>
              <w:pStyle w:val="TableRow"/>
              <w:rPr>
                <w:rFonts w:asciiTheme="minorHAnsi" w:hAnsiTheme="minorHAnsi" w:cstheme="minorHAnsi"/>
                <w:sz w:val="18"/>
                <w:szCs w:val="18"/>
              </w:rPr>
            </w:pPr>
          </w:p>
          <w:p w14:paraId="3EA5F1A4" w14:textId="6E61DA9C" w:rsidR="57175351" w:rsidRPr="000A21D1" w:rsidRDefault="57175351" w:rsidP="10EA48AB">
            <w:pPr>
              <w:pStyle w:val="TableRow"/>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2 x LSA Salary (0.3)</w:t>
            </w:r>
          </w:p>
          <w:p w14:paraId="3B0C7A99" w14:textId="6F76BEC4" w:rsidR="00073049" w:rsidRPr="000A21D1" w:rsidRDefault="00C33168" w:rsidP="10EA48AB">
            <w:pPr>
              <w:pStyle w:val="TableRow"/>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(£4677/£1610)</w:t>
            </w:r>
          </w:p>
          <w:p w14:paraId="5EE4A3C2" w14:textId="32BA885C" w:rsidR="57175351" w:rsidRPr="000A21D1" w:rsidRDefault="57175351" w:rsidP="10EA48AB">
            <w:pPr>
              <w:pStyle w:val="TableRow"/>
              <w:ind w:left="0"/>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 xml:space="preserve"> = £628</w:t>
            </w:r>
            <w:r w:rsidR="00C33168" w:rsidRPr="000A21D1">
              <w:rPr>
                <w:rFonts w:asciiTheme="minorHAnsi" w:hAnsiTheme="minorHAnsi" w:cstheme="minorHAnsi"/>
                <w:i/>
                <w:iCs/>
                <w:color w:val="FF0000"/>
                <w:sz w:val="18"/>
                <w:szCs w:val="18"/>
              </w:rPr>
              <w:t>7</w:t>
            </w:r>
          </w:p>
          <w:p w14:paraId="3ABEBBC9" w14:textId="6CC7FAE9" w:rsidR="00E66558" w:rsidRPr="000A21D1" w:rsidRDefault="00E66558" w:rsidP="0FE3718E">
            <w:pPr>
              <w:pStyle w:val="TableRow"/>
              <w:rPr>
                <w:rFonts w:asciiTheme="minorHAnsi" w:hAnsiTheme="minorHAnsi" w:cstheme="minorHAnsi"/>
                <w:sz w:val="18"/>
                <w:szCs w:val="18"/>
              </w:rPr>
            </w:pPr>
          </w:p>
          <w:p w14:paraId="2A7D552D" w14:textId="3DFFD160" w:rsidR="00E66558" w:rsidRPr="000A21D1" w:rsidRDefault="00E66558" w:rsidP="10EA48AB">
            <w:pPr>
              <w:pStyle w:val="TableRow"/>
              <w:rPr>
                <w:rFonts w:asciiTheme="minorHAnsi" w:hAnsiTheme="minorHAnsi" w:cstheme="minorHAnsi"/>
                <w:sz w:val="18"/>
                <w:szCs w:val="18"/>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53A8" w14:textId="5DC463C0" w:rsidR="00E66558" w:rsidRPr="000A21D1" w:rsidRDefault="3BD63124" w:rsidP="00922EE7">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EEF – Teaching and Learning Toolkit – One to One tuition – High impact for moderate cost based on moderate evidence + 5 Months</w:t>
            </w:r>
          </w:p>
          <w:p w14:paraId="013F522D" w14:textId="4BE05FA6" w:rsidR="00E66558" w:rsidRPr="000A21D1" w:rsidRDefault="00E66558" w:rsidP="00922EE7">
            <w:pPr>
              <w:pStyle w:val="TableRowCentered"/>
              <w:spacing w:before="0" w:after="0"/>
              <w:ind w:left="0" w:right="0"/>
              <w:jc w:val="left"/>
              <w:rPr>
                <w:rFonts w:asciiTheme="minorHAnsi" w:hAnsiTheme="minorHAnsi" w:cstheme="minorHAnsi"/>
                <w:sz w:val="18"/>
                <w:szCs w:val="18"/>
              </w:rPr>
            </w:pPr>
          </w:p>
          <w:p w14:paraId="0924AA0A" w14:textId="77777777" w:rsidR="00922EE7" w:rsidRPr="000A21D1" w:rsidRDefault="00922EE7" w:rsidP="00922EE7">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EEF – Teaching and Learning Toolkit – Individualised instruction – Moderate impact for very low cost based on limited evidence + 4 months </w:t>
            </w:r>
          </w:p>
          <w:p w14:paraId="2F2DC979" w14:textId="77777777" w:rsidR="00922EE7" w:rsidRPr="000A21D1" w:rsidRDefault="00922EE7" w:rsidP="00922EE7">
            <w:pPr>
              <w:pStyle w:val="TableRowCentered"/>
              <w:spacing w:before="0" w:after="0"/>
              <w:ind w:left="0" w:right="0"/>
              <w:jc w:val="left"/>
              <w:rPr>
                <w:rFonts w:asciiTheme="minorHAnsi" w:hAnsiTheme="minorHAnsi" w:cstheme="minorHAnsi"/>
                <w:sz w:val="18"/>
                <w:szCs w:val="18"/>
              </w:rPr>
            </w:pPr>
          </w:p>
          <w:p w14:paraId="2A7D552E" w14:textId="484E01F9" w:rsidR="00E66558" w:rsidRPr="000A21D1" w:rsidRDefault="356F9AC0" w:rsidP="00922EE7">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One to one tuition might be an effective strategy for providing targeted support for pupils that are identified as having low prior attainment or are struggling in particular areas. Research which focuses on teaching assistants who provide one to one or small group targeted interventions shows a stronger positive benefit of between four and six additional months on average. In some </w:t>
            </w:r>
            <w:proofErr w:type="gramStart"/>
            <w:r w:rsidRPr="000A21D1">
              <w:rPr>
                <w:rFonts w:asciiTheme="minorHAnsi" w:hAnsiTheme="minorHAnsi" w:cstheme="minorHAnsi"/>
                <w:sz w:val="18"/>
                <w:szCs w:val="18"/>
              </w:rPr>
              <w:t>cases</w:t>
            </w:r>
            <w:proofErr w:type="gramEnd"/>
            <w:r w:rsidRPr="000A21D1">
              <w:rPr>
                <w:rFonts w:asciiTheme="minorHAnsi" w:hAnsiTheme="minorHAnsi" w:cstheme="minorHAnsi"/>
                <w:sz w:val="18"/>
                <w:szCs w:val="18"/>
              </w:rPr>
              <w:t xml:space="preserve"> one to one tuition has led to greater improvement, while in others tuition in groups of two or three has been equally or even more effective. (EEF Teaching and Learning Toolkit – Teaching Assistant Interventions)</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69CCE3D4" w:rsidR="00E66558" w:rsidRPr="00922EE7" w:rsidRDefault="7A3966FA" w:rsidP="10EA48AB">
            <w:pPr>
              <w:pStyle w:val="TableRowCentered"/>
              <w:jc w:val="left"/>
              <w:rPr>
                <w:rFonts w:asciiTheme="minorHAnsi" w:hAnsiTheme="minorHAnsi" w:cstheme="minorHAnsi"/>
                <w:sz w:val="20"/>
              </w:rPr>
            </w:pPr>
            <w:r w:rsidRPr="00922EE7">
              <w:rPr>
                <w:rFonts w:asciiTheme="minorHAnsi" w:hAnsiTheme="minorHAnsi" w:cstheme="minorHAnsi"/>
                <w:sz w:val="20"/>
              </w:rPr>
              <w:t>2, 4</w:t>
            </w:r>
          </w:p>
        </w:tc>
      </w:tr>
      <w:tr w:rsidR="0FE3718E" w14:paraId="769EAEB3" w14:textId="77777777" w:rsidTr="10EA48AB">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51BFB" w14:textId="2938DF19" w:rsidR="35423274" w:rsidRPr="000A21D1" w:rsidRDefault="7A7B1655" w:rsidP="00922EE7">
            <w:pPr>
              <w:pStyle w:val="TableRow"/>
              <w:spacing w:before="0" w:after="0"/>
              <w:ind w:left="0" w:right="0"/>
              <w:rPr>
                <w:rFonts w:asciiTheme="minorHAnsi" w:hAnsiTheme="minorHAnsi" w:cstheme="minorHAnsi"/>
                <w:sz w:val="18"/>
                <w:szCs w:val="18"/>
              </w:rPr>
            </w:pPr>
            <w:r w:rsidRPr="000A21D1">
              <w:rPr>
                <w:rFonts w:asciiTheme="minorHAnsi" w:hAnsiTheme="minorHAnsi" w:cstheme="minorHAnsi"/>
                <w:sz w:val="18"/>
                <w:szCs w:val="18"/>
              </w:rPr>
              <w:t>To develop the teaching of vocabulary and comprehension in EYFS and KS1</w:t>
            </w:r>
            <w:r w:rsidR="00922EE7" w:rsidRPr="000A21D1">
              <w:rPr>
                <w:rFonts w:asciiTheme="minorHAnsi" w:hAnsiTheme="minorHAnsi" w:cstheme="minorHAnsi"/>
                <w:sz w:val="18"/>
                <w:szCs w:val="18"/>
              </w:rPr>
              <w:t xml:space="preserve"> </w:t>
            </w:r>
            <w:r w:rsidRPr="000A21D1">
              <w:rPr>
                <w:rFonts w:asciiTheme="minorHAnsi" w:hAnsiTheme="minorHAnsi" w:cstheme="minorHAnsi"/>
                <w:sz w:val="18"/>
                <w:szCs w:val="18"/>
              </w:rPr>
              <w:t>(based on research and working with external agencies to improve provision).</w:t>
            </w:r>
          </w:p>
          <w:p w14:paraId="620F8532" w14:textId="05557781" w:rsidR="35423274" w:rsidRPr="000A21D1" w:rsidRDefault="35423274" w:rsidP="00922EE7">
            <w:pPr>
              <w:pStyle w:val="TableRow"/>
              <w:spacing w:before="0" w:after="0"/>
              <w:ind w:left="0" w:right="0"/>
              <w:rPr>
                <w:rFonts w:asciiTheme="minorHAnsi" w:hAnsiTheme="minorHAnsi" w:cstheme="minorHAnsi"/>
                <w:sz w:val="18"/>
                <w:szCs w:val="18"/>
              </w:rPr>
            </w:pPr>
          </w:p>
          <w:p w14:paraId="55319B64" w14:textId="77777777" w:rsidR="35423274" w:rsidRPr="000A21D1" w:rsidRDefault="35423274" w:rsidP="00922EE7">
            <w:pPr>
              <w:pStyle w:val="TableRow"/>
              <w:spacing w:before="0" w:after="0"/>
              <w:ind w:left="0" w:right="0"/>
              <w:rPr>
                <w:rFonts w:asciiTheme="minorHAnsi" w:hAnsiTheme="minorHAnsi" w:cstheme="minorHAnsi"/>
                <w:sz w:val="18"/>
                <w:szCs w:val="18"/>
              </w:rPr>
            </w:pPr>
          </w:p>
          <w:p w14:paraId="06824FAD" w14:textId="2739E182" w:rsidR="00BB3594" w:rsidRPr="000A21D1" w:rsidRDefault="00BB3594" w:rsidP="00922EE7">
            <w:pPr>
              <w:pStyle w:val="TableRow"/>
              <w:spacing w:before="0" w:after="0"/>
              <w:ind w:left="0" w:right="0"/>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10</w:t>
            </w:r>
            <w:proofErr w:type="gramStart"/>
            <w:r w:rsidRPr="000A21D1">
              <w:rPr>
                <w:rFonts w:asciiTheme="minorHAnsi" w:hAnsiTheme="minorHAnsi" w:cstheme="minorHAnsi"/>
                <w:i/>
                <w:iCs/>
                <w:color w:val="FF0000"/>
                <w:sz w:val="18"/>
                <w:szCs w:val="18"/>
              </w:rPr>
              <w:t>%  Salary</w:t>
            </w:r>
            <w:proofErr w:type="gramEnd"/>
            <w:r w:rsidRPr="000A21D1">
              <w:rPr>
                <w:rFonts w:asciiTheme="minorHAnsi" w:hAnsiTheme="minorHAnsi" w:cstheme="minorHAnsi"/>
                <w:i/>
                <w:iCs/>
                <w:color w:val="FF0000"/>
                <w:sz w:val="18"/>
                <w:szCs w:val="18"/>
              </w:rPr>
              <w:t xml:space="preserve"> for release for English Lead = £5989</w:t>
            </w:r>
          </w:p>
          <w:p w14:paraId="1D909854" w14:textId="77777777" w:rsidR="00BB3594" w:rsidRPr="000A21D1" w:rsidRDefault="00BB3594" w:rsidP="00922EE7">
            <w:pPr>
              <w:pStyle w:val="TableRow"/>
              <w:spacing w:before="0" w:after="0"/>
              <w:ind w:left="0" w:right="0"/>
              <w:rPr>
                <w:rFonts w:asciiTheme="minorHAnsi" w:hAnsiTheme="minorHAnsi" w:cstheme="minorHAnsi"/>
                <w:i/>
                <w:iCs/>
                <w:color w:val="FF0000"/>
                <w:sz w:val="18"/>
                <w:szCs w:val="18"/>
              </w:rPr>
            </w:pPr>
          </w:p>
          <w:p w14:paraId="516C8D62" w14:textId="77777777" w:rsidR="00BB3594" w:rsidRPr="000A21D1" w:rsidRDefault="00BB3594" w:rsidP="00922EE7">
            <w:pPr>
              <w:pStyle w:val="TableRow"/>
              <w:spacing w:before="0" w:after="0"/>
              <w:ind w:left="0" w:right="0"/>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10% AHT salary for release</w:t>
            </w:r>
          </w:p>
          <w:p w14:paraId="0A0E29E6" w14:textId="77777777" w:rsidR="00BB3594" w:rsidRPr="000A21D1" w:rsidRDefault="00BB3594" w:rsidP="00BB3594">
            <w:pPr>
              <w:pStyle w:val="TableRow"/>
              <w:spacing w:before="0" w:after="0"/>
              <w:ind w:left="0" w:right="0"/>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 £</w:t>
            </w:r>
            <w:r w:rsidR="00C33168" w:rsidRPr="000A21D1">
              <w:rPr>
                <w:rFonts w:asciiTheme="minorHAnsi" w:hAnsiTheme="minorHAnsi" w:cstheme="minorHAnsi"/>
                <w:i/>
                <w:iCs/>
                <w:color w:val="FF0000"/>
                <w:sz w:val="18"/>
                <w:szCs w:val="18"/>
              </w:rPr>
              <w:t>6425</w:t>
            </w:r>
          </w:p>
          <w:p w14:paraId="6EECBDEF" w14:textId="77777777" w:rsidR="00C33168" w:rsidRPr="000A21D1" w:rsidRDefault="00C33168" w:rsidP="00BB3594">
            <w:pPr>
              <w:pStyle w:val="TableRow"/>
              <w:spacing w:before="0" w:after="0"/>
              <w:ind w:left="0" w:right="0"/>
              <w:rPr>
                <w:rFonts w:asciiTheme="minorHAnsi" w:hAnsiTheme="minorHAnsi" w:cstheme="minorHAnsi"/>
                <w:color w:val="FF0000"/>
                <w:sz w:val="18"/>
                <w:szCs w:val="18"/>
              </w:rPr>
            </w:pPr>
          </w:p>
          <w:p w14:paraId="42000320" w14:textId="769BB998" w:rsidR="00C33168" w:rsidRPr="000A21D1" w:rsidRDefault="00C33168" w:rsidP="00BB3594">
            <w:pPr>
              <w:pStyle w:val="TableRow"/>
              <w:spacing w:before="0" w:after="0"/>
              <w:ind w:left="0" w:right="0"/>
              <w:rPr>
                <w:rFonts w:asciiTheme="minorHAnsi" w:hAnsiTheme="minorHAnsi" w:cstheme="minorHAnsi"/>
                <w:sz w:val="18"/>
                <w:szCs w:val="18"/>
              </w:rPr>
            </w:pPr>
            <w:r w:rsidRPr="000A21D1">
              <w:rPr>
                <w:rFonts w:asciiTheme="minorHAnsi" w:hAnsiTheme="minorHAnsi" w:cstheme="minorHAnsi"/>
                <w:color w:val="FF0000"/>
                <w:sz w:val="18"/>
                <w:szCs w:val="18"/>
              </w:rPr>
              <w:t>= £12414</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CC55B" w14:textId="7DF5DFA2" w:rsidR="00922EE7" w:rsidRPr="000A21D1" w:rsidRDefault="00922EE7" w:rsidP="00922EE7">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EEF – Teaching and Learning Toolkit - Oral language interventions - Very high impact for very low cost based on extensive evidence +6 months </w:t>
            </w:r>
          </w:p>
          <w:p w14:paraId="5C9150CC" w14:textId="2800DB00" w:rsidR="00BE3C2D" w:rsidRPr="000A21D1" w:rsidRDefault="00BE3C2D" w:rsidP="00922EE7">
            <w:pPr>
              <w:pStyle w:val="TableRowCentered"/>
              <w:spacing w:before="0" w:after="0"/>
              <w:ind w:left="0" w:right="0"/>
              <w:jc w:val="left"/>
              <w:rPr>
                <w:rFonts w:asciiTheme="minorHAnsi" w:hAnsiTheme="minorHAnsi" w:cstheme="minorHAnsi"/>
                <w:sz w:val="18"/>
                <w:szCs w:val="18"/>
              </w:rPr>
            </w:pPr>
          </w:p>
          <w:p w14:paraId="334EB0BB" w14:textId="711BF74F" w:rsidR="00BE3C2D" w:rsidRPr="000A21D1" w:rsidRDefault="00BE3C2D"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EEF – Teaching and Learning Toolkit – Reading Comprehension strategies - Very high impact for very low cost based on extensive evidence +6 months </w:t>
            </w:r>
          </w:p>
          <w:p w14:paraId="43DE5A9A" w14:textId="77777777" w:rsidR="00BE3C2D" w:rsidRPr="000A21D1" w:rsidRDefault="00BE3C2D" w:rsidP="00922EE7">
            <w:pPr>
              <w:pStyle w:val="TableRowCentered"/>
              <w:spacing w:before="0" w:after="0"/>
              <w:ind w:left="0" w:right="0"/>
              <w:jc w:val="left"/>
              <w:rPr>
                <w:rFonts w:asciiTheme="minorHAnsi" w:hAnsiTheme="minorHAnsi" w:cstheme="minorHAnsi"/>
                <w:sz w:val="18"/>
                <w:szCs w:val="18"/>
              </w:rPr>
            </w:pPr>
          </w:p>
          <w:p w14:paraId="4EF1696A" w14:textId="1E066763" w:rsidR="00922EE7" w:rsidRPr="000A21D1" w:rsidRDefault="7A7B1655" w:rsidP="00922EE7">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There is evidence to suggest that pupils from lower socioeconomic backgrounds are more likely to be behind their more advantaged counterparts in developing early language and speech skills, which may affect their school experience and learning later in the</w:t>
            </w:r>
            <w:r w:rsidR="00922EE7" w:rsidRPr="000A21D1">
              <w:rPr>
                <w:rFonts w:asciiTheme="minorHAnsi" w:hAnsiTheme="minorHAnsi" w:cstheme="minorHAnsi"/>
                <w:sz w:val="18"/>
                <w:szCs w:val="18"/>
              </w:rPr>
              <w:t xml:space="preserve">ir school lives. There is a strong evidence base that suggests oral language interventions, including dialogic activities such as high-quality classroom discussion, are inexpensive to implement with high impacts on reading. </w:t>
            </w:r>
          </w:p>
          <w:p w14:paraId="184A0896" w14:textId="77777777" w:rsidR="00922EE7" w:rsidRPr="000A21D1" w:rsidRDefault="00922EE7" w:rsidP="00922EE7">
            <w:pPr>
              <w:pStyle w:val="TableRowCentered"/>
              <w:spacing w:before="0" w:after="0"/>
              <w:ind w:left="0" w:right="0"/>
              <w:jc w:val="left"/>
              <w:rPr>
                <w:rFonts w:asciiTheme="minorHAnsi" w:hAnsiTheme="minorHAnsi" w:cstheme="minorHAnsi"/>
                <w:sz w:val="18"/>
                <w:szCs w:val="18"/>
              </w:rPr>
            </w:pPr>
          </w:p>
          <w:p w14:paraId="648A690F" w14:textId="144FB77B" w:rsidR="5108B02C" w:rsidRPr="000A21D1" w:rsidRDefault="7A7B1655" w:rsidP="00922EE7">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Training can support adults to ensure they model and develop pupils’ oral language skills and vocabulary development.</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1566" w14:textId="2597DCA5" w:rsidR="0FE3718E" w:rsidRPr="00922EE7" w:rsidRDefault="0952DF74" w:rsidP="00922EE7">
            <w:pPr>
              <w:pStyle w:val="TableRowCentered"/>
              <w:spacing w:before="0" w:after="0"/>
              <w:ind w:left="0" w:right="0"/>
              <w:jc w:val="left"/>
              <w:rPr>
                <w:rFonts w:asciiTheme="minorHAnsi" w:hAnsiTheme="minorHAnsi" w:cstheme="minorHAnsi"/>
                <w:sz w:val="20"/>
              </w:rPr>
            </w:pPr>
            <w:r w:rsidRPr="00922EE7">
              <w:rPr>
                <w:rFonts w:asciiTheme="minorHAnsi" w:hAnsiTheme="minorHAnsi" w:cstheme="minorHAnsi"/>
                <w:sz w:val="20"/>
              </w:rPr>
              <w:t>2</w:t>
            </w:r>
            <w:r w:rsidR="00BE3C2D">
              <w:rPr>
                <w:rFonts w:asciiTheme="minorHAnsi" w:hAnsiTheme="minorHAnsi" w:cstheme="minorHAnsi"/>
                <w:sz w:val="20"/>
              </w:rPr>
              <w:t>, 4</w:t>
            </w:r>
          </w:p>
        </w:tc>
      </w:tr>
      <w:tr w:rsidR="0FE3718E" w14:paraId="3694D951" w14:textId="77777777" w:rsidTr="00922EE7">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0CA01" w14:textId="23D9A9B2" w:rsidR="65229B0C" w:rsidRPr="000A21D1" w:rsidRDefault="65229B0C" w:rsidP="00922EE7">
            <w:pPr>
              <w:pStyle w:val="TableRow"/>
              <w:spacing w:before="0" w:after="0"/>
              <w:ind w:left="0" w:right="0"/>
              <w:rPr>
                <w:rFonts w:asciiTheme="minorHAnsi" w:hAnsiTheme="minorHAnsi" w:cstheme="minorHAnsi"/>
                <w:color w:val="auto"/>
                <w:sz w:val="18"/>
                <w:szCs w:val="18"/>
              </w:rPr>
            </w:pPr>
            <w:r w:rsidRPr="000A21D1">
              <w:rPr>
                <w:rFonts w:asciiTheme="minorHAnsi" w:hAnsiTheme="minorHAnsi" w:cstheme="minorHAnsi"/>
                <w:color w:val="auto"/>
                <w:sz w:val="18"/>
                <w:szCs w:val="18"/>
              </w:rPr>
              <w:t xml:space="preserve">Identify and support the needs of PP pupils in </w:t>
            </w:r>
            <w:r w:rsidR="155210DC" w:rsidRPr="000A21D1">
              <w:rPr>
                <w:rFonts w:asciiTheme="minorHAnsi" w:hAnsiTheme="minorHAnsi" w:cstheme="minorHAnsi"/>
                <w:color w:val="auto"/>
                <w:sz w:val="18"/>
                <w:szCs w:val="18"/>
              </w:rPr>
              <w:t>EYFS &amp; KS1</w:t>
            </w:r>
            <w:r w:rsidRPr="000A21D1">
              <w:rPr>
                <w:rFonts w:asciiTheme="minorHAnsi" w:hAnsiTheme="minorHAnsi" w:cstheme="minorHAnsi"/>
                <w:color w:val="auto"/>
                <w:sz w:val="18"/>
                <w:szCs w:val="18"/>
              </w:rPr>
              <w:t xml:space="preserve"> with speech and language difficulties. </w:t>
            </w:r>
          </w:p>
          <w:p w14:paraId="6027AFAE" w14:textId="3D6D3E3A" w:rsidR="0FE3718E" w:rsidRPr="000A21D1" w:rsidRDefault="0FE3718E" w:rsidP="00922EE7">
            <w:pPr>
              <w:pStyle w:val="TableRow"/>
              <w:spacing w:before="0" w:after="0"/>
              <w:ind w:left="0" w:right="0"/>
              <w:rPr>
                <w:rFonts w:asciiTheme="minorHAnsi" w:hAnsiTheme="minorHAnsi" w:cstheme="minorHAnsi"/>
                <w:color w:val="auto"/>
                <w:sz w:val="18"/>
                <w:szCs w:val="18"/>
              </w:rPr>
            </w:pPr>
          </w:p>
          <w:p w14:paraId="0A582BE9" w14:textId="2D77A366" w:rsidR="0140CB65" w:rsidRPr="000A21D1" w:rsidRDefault="0140CB65" w:rsidP="00922EE7">
            <w:pPr>
              <w:pStyle w:val="TableRow"/>
              <w:spacing w:before="0" w:after="0"/>
              <w:ind w:left="0" w:right="0"/>
              <w:rPr>
                <w:rFonts w:asciiTheme="minorHAnsi" w:hAnsiTheme="minorHAnsi" w:cstheme="minorHAnsi"/>
                <w:color w:val="auto"/>
                <w:sz w:val="18"/>
                <w:szCs w:val="18"/>
              </w:rPr>
            </w:pPr>
            <w:r w:rsidRPr="000A21D1">
              <w:rPr>
                <w:rFonts w:asciiTheme="minorHAnsi" w:hAnsiTheme="minorHAnsi" w:cstheme="minorHAnsi"/>
                <w:color w:val="auto"/>
                <w:sz w:val="18"/>
                <w:szCs w:val="18"/>
              </w:rPr>
              <w:t>Speech and language interventions with trained member of staff</w:t>
            </w:r>
          </w:p>
          <w:p w14:paraId="1B4D6BB3" w14:textId="1DD8C84F" w:rsidR="0FE3718E" w:rsidRPr="000A21D1" w:rsidRDefault="0FE3718E" w:rsidP="00922EE7">
            <w:pPr>
              <w:pStyle w:val="TableRow"/>
              <w:spacing w:before="0" w:after="0"/>
              <w:ind w:left="0" w:right="0"/>
              <w:rPr>
                <w:rFonts w:asciiTheme="minorHAnsi" w:hAnsiTheme="minorHAnsi" w:cstheme="minorHAnsi"/>
                <w:color w:val="auto"/>
                <w:sz w:val="18"/>
                <w:szCs w:val="18"/>
              </w:rPr>
            </w:pPr>
          </w:p>
          <w:p w14:paraId="68572E74" w14:textId="7683AD64" w:rsidR="0652E099" w:rsidRPr="000A21D1" w:rsidRDefault="0652E099" w:rsidP="00922EE7">
            <w:pPr>
              <w:pStyle w:val="TableRow"/>
              <w:spacing w:before="0" w:after="0"/>
              <w:ind w:left="0" w:right="0"/>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LINGO = £9,880</w:t>
            </w:r>
          </w:p>
          <w:p w14:paraId="00588C7F" w14:textId="04B0DE2D" w:rsidR="0FE3718E" w:rsidRPr="000A21D1" w:rsidRDefault="0FE3718E" w:rsidP="00922EE7">
            <w:pPr>
              <w:pStyle w:val="TableRow"/>
              <w:spacing w:before="0" w:after="0"/>
              <w:ind w:left="0" w:right="0"/>
              <w:rPr>
                <w:rFonts w:asciiTheme="minorHAnsi" w:hAnsiTheme="minorHAnsi" w:cstheme="minorHAnsi"/>
                <w:i/>
                <w:iCs/>
                <w:color w:val="FF0000"/>
                <w:sz w:val="18"/>
                <w:szCs w:val="18"/>
              </w:rPr>
            </w:pPr>
          </w:p>
          <w:p w14:paraId="31665E11" w14:textId="77777777" w:rsidR="7CD665FF" w:rsidRPr="000A21D1" w:rsidRDefault="7CD665FF" w:rsidP="00922EE7">
            <w:pPr>
              <w:pStyle w:val="TableRow"/>
              <w:spacing w:before="0" w:after="0"/>
              <w:ind w:left="0" w:right="0"/>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EYFS 30</w:t>
            </w:r>
            <w:proofErr w:type="gramStart"/>
            <w:r w:rsidRPr="000A21D1">
              <w:rPr>
                <w:rFonts w:asciiTheme="minorHAnsi" w:hAnsiTheme="minorHAnsi" w:cstheme="minorHAnsi"/>
                <w:i/>
                <w:iCs/>
                <w:color w:val="FF0000"/>
                <w:sz w:val="18"/>
                <w:szCs w:val="18"/>
              </w:rPr>
              <w:t>%  LSA</w:t>
            </w:r>
            <w:proofErr w:type="gramEnd"/>
            <w:r w:rsidRPr="000A21D1">
              <w:rPr>
                <w:rFonts w:asciiTheme="minorHAnsi" w:hAnsiTheme="minorHAnsi" w:cstheme="minorHAnsi"/>
                <w:i/>
                <w:iCs/>
                <w:color w:val="FF0000"/>
                <w:sz w:val="18"/>
                <w:szCs w:val="18"/>
              </w:rPr>
              <w:t xml:space="preserve"> delivering WELLCOMM = £</w:t>
            </w:r>
            <w:r w:rsidR="000615CF" w:rsidRPr="000A21D1">
              <w:rPr>
                <w:rFonts w:asciiTheme="minorHAnsi" w:hAnsiTheme="minorHAnsi" w:cstheme="minorHAnsi"/>
                <w:i/>
                <w:iCs/>
                <w:color w:val="FF0000"/>
                <w:sz w:val="18"/>
                <w:szCs w:val="18"/>
              </w:rPr>
              <w:t>6069.33</w:t>
            </w:r>
          </w:p>
          <w:p w14:paraId="37CBA469" w14:textId="77777777" w:rsidR="000615CF" w:rsidRPr="000A21D1" w:rsidRDefault="000615CF" w:rsidP="00922EE7">
            <w:pPr>
              <w:pStyle w:val="TableRow"/>
              <w:spacing w:before="0" w:after="0"/>
              <w:ind w:left="0" w:right="0"/>
              <w:rPr>
                <w:rFonts w:asciiTheme="minorHAnsi" w:hAnsiTheme="minorHAnsi" w:cstheme="minorHAnsi"/>
                <w:i/>
                <w:iCs/>
                <w:color w:val="FF0000"/>
                <w:sz w:val="18"/>
                <w:szCs w:val="18"/>
              </w:rPr>
            </w:pPr>
          </w:p>
          <w:p w14:paraId="5CF327A6" w14:textId="77777777" w:rsidR="000615CF" w:rsidRPr="000A21D1" w:rsidRDefault="000615CF" w:rsidP="00922EE7">
            <w:pPr>
              <w:pStyle w:val="TableRow"/>
              <w:spacing w:before="0" w:after="0"/>
              <w:ind w:left="0" w:right="0"/>
              <w:rPr>
                <w:rFonts w:asciiTheme="minorHAnsi" w:hAnsiTheme="minorHAnsi" w:cstheme="minorHAnsi"/>
                <w:i/>
                <w:iCs/>
                <w:color w:val="FF0000"/>
                <w:sz w:val="18"/>
                <w:szCs w:val="18"/>
              </w:rPr>
            </w:pPr>
            <w:r w:rsidRPr="000A21D1">
              <w:rPr>
                <w:rFonts w:asciiTheme="minorHAnsi" w:hAnsiTheme="minorHAnsi" w:cstheme="minorHAnsi"/>
                <w:i/>
                <w:iCs/>
                <w:color w:val="FF0000"/>
                <w:sz w:val="18"/>
                <w:szCs w:val="18"/>
              </w:rPr>
              <w:t>WELCOMM = £865.25</w:t>
            </w:r>
          </w:p>
          <w:p w14:paraId="2B3F7549" w14:textId="77777777" w:rsidR="000615CF" w:rsidRPr="000A21D1" w:rsidRDefault="000615CF" w:rsidP="00922EE7">
            <w:pPr>
              <w:pStyle w:val="TableRow"/>
              <w:spacing w:before="0" w:after="0"/>
              <w:ind w:left="0" w:right="0"/>
              <w:rPr>
                <w:rFonts w:asciiTheme="minorHAnsi" w:hAnsiTheme="minorHAnsi" w:cstheme="minorHAnsi"/>
                <w:i/>
                <w:iCs/>
                <w:color w:val="FF0000"/>
                <w:sz w:val="18"/>
                <w:szCs w:val="18"/>
              </w:rPr>
            </w:pPr>
          </w:p>
          <w:p w14:paraId="11BE7F8D" w14:textId="34A8E195" w:rsidR="000615CF" w:rsidRPr="000A21D1" w:rsidRDefault="000615CF" w:rsidP="00922EE7">
            <w:pPr>
              <w:pStyle w:val="TableRow"/>
              <w:spacing w:before="0" w:after="0"/>
              <w:ind w:left="0" w:right="0"/>
              <w:rPr>
                <w:rFonts w:asciiTheme="minorHAnsi" w:hAnsiTheme="minorHAnsi" w:cstheme="minorHAnsi"/>
                <w:i/>
                <w:iCs/>
                <w:color w:val="auto"/>
                <w:sz w:val="18"/>
                <w:szCs w:val="18"/>
              </w:rPr>
            </w:pPr>
            <w:r w:rsidRPr="000A21D1">
              <w:rPr>
                <w:rFonts w:asciiTheme="minorHAnsi" w:hAnsiTheme="minorHAnsi" w:cstheme="minorHAnsi"/>
                <w:i/>
                <w:iCs/>
                <w:color w:val="FF0000"/>
                <w:sz w:val="18"/>
                <w:szCs w:val="18"/>
              </w:rPr>
              <w:t>= £16814.58</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7DC6F" w14:textId="77777777" w:rsidR="00BE3C2D" w:rsidRPr="000A21D1" w:rsidRDefault="00BE3C2D"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lastRenderedPageBreak/>
              <w:t xml:space="preserve">EEF – Teaching and Learning Toolkit - Oral language interventions - Very high impact for very low cost based on extensive evidence +6 months </w:t>
            </w:r>
          </w:p>
          <w:p w14:paraId="6B0B3ADA" w14:textId="77777777" w:rsidR="00BE3C2D" w:rsidRPr="000A21D1" w:rsidRDefault="00BE3C2D" w:rsidP="00922EE7">
            <w:pPr>
              <w:pStyle w:val="TableRowCentered"/>
              <w:spacing w:before="0" w:after="0"/>
              <w:ind w:left="0" w:right="0"/>
              <w:jc w:val="left"/>
              <w:rPr>
                <w:rFonts w:asciiTheme="minorHAnsi" w:hAnsiTheme="minorHAnsi" w:cstheme="minorHAnsi"/>
                <w:color w:val="auto"/>
                <w:sz w:val="18"/>
                <w:szCs w:val="18"/>
              </w:rPr>
            </w:pPr>
          </w:p>
          <w:p w14:paraId="4DB5BA9A" w14:textId="25313000" w:rsidR="65229B0C" w:rsidRPr="000A21D1" w:rsidRDefault="65229B0C" w:rsidP="00922EE7">
            <w:pPr>
              <w:pStyle w:val="TableRowCentered"/>
              <w:spacing w:before="0" w:after="0"/>
              <w:ind w:left="0" w:right="0"/>
              <w:jc w:val="left"/>
              <w:rPr>
                <w:rFonts w:asciiTheme="minorHAnsi" w:hAnsiTheme="minorHAnsi" w:cstheme="minorHAnsi"/>
                <w:color w:val="auto"/>
                <w:sz w:val="18"/>
                <w:szCs w:val="18"/>
              </w:rPr>
            </w:pPr>
            <w:r w:rsidRPr="000A21D1">
              <w:rPr>
                <w:rFonts w:asciiTheme="minorHAnsi" w:hAnsiTheme="minorHAnsi" w:cstheme="minorHAnsi"/>
                <w:color w:val="auto"/>
                <w:sz w:val="18"/>
                <w:szCs w:val="18"/>
              </w:rPr>
              <w:t xml:space="preserve">Continue using </w:t>
            </w:r>
            <w:proofErr w:type="spellStart"/>
            <w:r w:rsidRPr="000A21D1">
              <w:rPr>
                <w:rFonts w:asciiTheme="minorHAnsi" w:hAnsiTheme="minorHAnsi" w:cstheme="minorHAnsi"/>
                <w:color w:val="auto"/>
                <w:sz w:val="18"/>
                <w:szCs w:val="18"/>
              </w:rPr>
              <w:t>Wellcomm</w:t>
            </w:r>
            <w:proofErr w:type="spellEnd"/>
            <w:r w:rsidRPr="000A21D1">
              <w:rPr>
                <w:rFonts w:asciiTheme="minorHAnsi" w:hAnsiTheme="minorHAnsi" w:cstheme="minorHAnsi"/>
                <w:color w:val="auto"/>
                <w:sz w:val="18"/>
                <w:szCs w:val="18"/>
              </w:rPr>
              <w:t xml:space="preserve"> communication and language toolkit in Reception to provide specific target intervention for each identified pupil</w:t>
            </w:r>
          </w:p>
          <w:p w14:paraId="434C7608" w14:textId="04532CB8" w:rsidR="0FE3718E" w:rsidRPr="000A21D1" w:rsidRDefault="0FE3718E" w:rsidP="00922EE7">
            <w:pPr>
              <w:pStyle w:val="TableRowCentered"/>
              <w:spacing w:before="0" w:after="0"/>
              <w:ind w:left="0" w:right="0"/>
              <w:jc w:val="left"/>
              <w:rPr>
                <w:rFonts w:asciiTheme="minorHAnsi" w:hAnsiTheme="minorHAnsi" w:cstheme="minorHAnsi"/>
                <w:color w:val="auto"/>
                <w:sz w:val="18"/>
                <w:szCs w:val="18"/>
              </w:rPr>
            </w:pPr>
          </w:p>
          <w:p w14:paraId="1849E0B2" w14:textId="6B57D9F0" w:rsidR="1889866F" w:rsidRPr="000A21D1" w:rsidRDefault="1889866F" w:rsidP="00922EE7">
            <w:pPr>
              <w:pStyle w:val="TableRowCentered"/>
              <w:spacing w:before="0" w:after="0"/>
              <w:ind w:left="0" w:right="0"/>
              <w:jc w:val="left"/>
              <w:rPr>
                <w:rFonts w:asciiTheme="minorHAnsi" w:hAnsiTheme="minorHAnsi" w:cstheme="minorHAnsi"/>
                <w:color w:val="auto"/>
                <w:sz w:val="18"/>
                <w:szCs w:val="18"/>
              </w:rPr>
            </w:pPr>
            <w:r w:rsidRPr="000A21D1">
              <w:rPr>
                <w:rFonts w:asciiTheme="minorHAnsi" w:hAnsiTheme="minorHAnsi" w:cstheme="minorHAnsi"/>
                <w:color w:val="auto"/>
                <w:sz w:val="18"/>
                <w:szCs w:val="18"/>
              </w:rPr>
              <w:t xml:space="preserve">Children start school with weak language and communication skills. All pupils in Nursery are assessed using WELCOMM at baseline, resulting in a significant proportion of pupils being identified as </w:t>
            </w:r>
            <w:r w:rsidRPr="000A21D1">
              <w:rPr>
                <w:rFonts w:asciiTheme="minorHAnsi" w:hAnsiTheme="minorHAnsi" w:cstheme="minorHAnsi"/>
                <w:color w:val="auto"/>
                <w:sz w:val="18"/>
                <w:szCs w:val="18"/>
              </w:rPr>
              <w:lastRenderedPageBreak/>
              <w:t>needing speech and language support. Most children are unlikely to have the breadth of vocabulary that reflects their experiences on entry to Reception.</w:t>
            </w:r>
            <w:r w:rsidR="00922EE7" w:rsidRPr="000A21D1">
              <w:rPr>
                <w:rFonts w:asciiTheme="minorHAnsi" w:hAnsiTheme="minorHAnsi" w:cstheme="minorHAnsi"/>
                <w:color w:val="auto"/>
                <w:sz w:val="18"/>
                <w:szCs w:val="18"/>
              </w:rPr>
              <w:t xml:space="preserve">  </w:t>
            </w:r>
            <w:r w:rsidRPr="000A21D1">
              <w:rPr>
                <w:rFonts w:asciiTheme="minorHAnsi" w:hAnsiTheme="minorHAnsi" w:cstheme="minorHAnsi"/>
                <w:color w:val="auto"/>
                <w:sz w:val="18"/>
                <w:szCs w:val="18"/>
              </w:rPr>
              <w:t xml:space="preserve">In KS1 and KS2, children are unlikely to use talk to connect ideas and explain what is happening coherently </w:t>
            </w:r>
            <w:proofErr w:type="gramStart"/>
            <w:r w:rsidRPr="000A21D1">
              <w:rPr>
                <w:rFonts w:asciiTheme="minorHAnsi" w:hAnsiTheme="minorHAnsi" w:cstheme="minorHAnsi"/>
                <w:color w:val="auto"/>
                <w:sz w:val="18"/>
                <w:szCs w:val="18"/>
              </w:rPr>
              <w:t>To</w:t>
            </w:r>
            <w:proofErr w:type="gramEnd"/>
            <w:r w:rsidRPr="000A21D1">
              <w:rPr>
                <w:rFonts w:asciiTheme="minorHAnsi" w:hAnsiTheme="minorHAnsi" w:cstheme="minorHAnsi"/>
                <w:color w:val="auto"/>
                <w:sz w:val="18"/>
                <w:szCs w:val="18"/>
              </w:rPr>
              <w:t xml:space="preserve"> increase the attainment and progress in phonics reading and writing and the identified for the identified cohort, including pupil premium children. See attached report for evidence of small group intervention support for S&amp;L in primary settings:</w:t>
            </w:r>
          </w:p>
          <w:p w14:paraId="1FB29F6A" w14:textId="29D10A87" w:rsidR="0FE3718E" w:rsidRPr="000A21D1" w:rsidRDefault="0FE3718E" w:rsidP="00922EE7">
            <w:pPr>
              <w:pStyle w:val="TableRowCentered"/>
              <w:spacing w:before="0" w:after="0"/>
              <w:ind w:left="0" w:right="0"/>
              <w:jc w:val="left"/>
              <w:rPr>
                <w:rFonts w:asciiTheme="minorHAnsi" w:hAnsiTheme="minorHAnsi" w:cstheme="minorHAnsi"/>
                <w:color w:val="auto"/>
                <w:sz w:val="18"/>
                <w:szCs w:val="18"/>
              </w:rPr>
            </w:pPr>
          </w:p>
          <w:p w14:paraId="54FA856D" w14:textId="6445A24D" w:rsidR="5FA32FCE" w:rsidRPr="000A21D1" w:rsidRDefault="004039AF" w:rsidP="00922EE7">
            <w:pPr>
              <w:spacing w:after="0"/>
              <w:rPr>
                <w:rFonts w:asciiTheme="minorHAnsi" w:eastAsia="Arial" w:hAnsiTheme="minorHAnsi" w:cstheme="minorHAnsi"/>
                <w:color w:val="auto"/>
                <w:sz w:val="18"/>
                <w:szCs w:val="18"/>
              </w:rPr>
            </w:pPr>
            <w:hyperlink r:id="rId9">
              <w:r w:rsidR="5FA32FCE" w:rsidRPr="000A21D1">
                <w:rPr>
                  <w:rStyle w:val="Hyperlink"/>
                  <w:rFonts w:asciiTheme="minorHAnsi" w:eastAsia="Arial" w:hAnsiTheme="minorHAnsi" w:cstheme="minorHAnsi"/>
                  <w:color w:val="auto"/>
                  <w:sz w:val="18"/>
                  <w:szCs w:val="18"/>
                </w:rPr>
                <w:t>https://www.rcslt.org/speech-and-language-therapy/where-slts-work/education/</w:t>
              </w:r>
            </w:hyperlink>
          </w:p>
          <w:p w14:paraId="56CBC235" w14:textId="174C430A" w:rsidR="0FE3718E" w:rsidRPr="000A21D1" w:rsidRDefault="0FE3718E" w:rsidP="00922EE7">
            <w:pPr>
              <w:spacing w:after="0"/>
              <w:rPr>
                <w:rFonts w:asciiTheme="minorHAnsi" w:eastAsia="Arial" w:hAnsiTheme="minorHAnsi" w:cstheme="minorHAnsi"/>
                <w:color w:val="auto"/>
                <w:sz w:val="18"/>
                <w:szCs w:val="18"/>
              </w:rPr>
            </w:pPr>
          </w:p>
          <w:p w14:paraId="65CE17A0" w14:textId="0248BC31" w:rsidR="5FA32FCE" w:rsidRPr="000A21D1" w:rsidRDefault="5FA32FCE" w:rsidP="00922EE7">
            <w:pPr>
              <w:pStyle w:val="TableRowCentered"/>
              <w:spacing w:before="0" w:after="0"/>
              <w:ind w:left="0" w:right="0"/>
              <w:jc w:val="left"/>
              <w:rPr>
                <w:rFonts w:asciiTheme="minorHAnsi" w:eastAsia="Arial" w:hAnsiTheme="minorHAnsi" w:cstheme="minorHAnsi"/>
                <w:color w:val="auto"/>
                <w:sz w:val="18"/>
                <w:szCs w:val="18"/>
              </w:rPr>
            </w:pPr>
            <w:r w:rsidRPr="000A21D1">
              <w:rPr>
                <w:rFonts w:asciiTheme="minorHAnsi" w:eastAsia="Arial" w:hAnsiTheme="minorHAnsi" w:cstheme="minorHAnsi"/>
                <w:color w:val="auto"/>
                <w:sz w:val="18"/>
                <w:szCs w:val="18"/>
              </w:rPr>
              <w:t>Best Start in Speech, Language and Communication: Guidance to support local commissioners and service leads. Department of Health and Social Care/Department for Education 2020</w:t>
            </w:r>
          </w:p>
          <w:p w14:paraId="173D79E5" w14:textId="0D9CCB70" w:rsidR="0FE3718E" w:rsidRPr="000A21D1" w:rsidRDefault="0FE3718E" w:rsidP="00922EE7">
            <w:pPr>
              <w:spacing w:after="0"/>
              <w:rPr>
                <w:rFonts w:asciiTheme="minorHAnsi" w:eastAsia="Arial" w:hAnsiTheme="minorHAnsi" w:cstheme="minorHAnsi"/>
                <w:color w:val="auto"/>
                <w:sz w:val="18"/>
                <w:szCs w:val="18"/>
              </w:rPr>
            </w:pPr>
          </w:p>
          <w:p w14:paraId="697B4E7D" w14:textId="28A85530" w:rsidR="5FA32FCE" w:rsidRPr="000A21D1" w:rsidRDefault="5FA32FCE" w:rsidP="00922EE7">
            <w:pPr>
              <w:spacing w:after="0" w:line="259" w:lineRule="auto"/>
              <w:rPr>
                <w:rFonts w:asciiTheme="minorHAnsi" w:eastAsia="Arial" w:hAnsiTheme="minorHAnsi" w:cstheme="minorHAnsi"/>
                <w:color w:val="auto"/>
                <w:sz w:val="18"/>
                <w:szCs w:val="18"/>
              </w:rPr>
            </w:pPr>
            <w:r w:rsidRPr="000A21D1">
              <w:rPr>
                <w:rFonts w:asciiTheme="minorHAnsi" w:eastAsia="Arial" w:hAnsiTheme="minorHAnsi" w:cstheme="minorHAnsi"/>
                <w:color w:val="auto"/>
                <w:sz w:val="18"/>
                <w:szCs w:val="18"/>
              </w:rPr>
              <w:t xml:space="preserve">Parsons, S. &amp; </w:t>
            </w:r>
            <w:proofErr w:type="spellStart"/>
            <w:r w:rsidRPr="000A21D1">
              <w:rPr>
                <w:rFonts w:asciiTheme="minorHAnsi" w:eastAsia="Arial" w:hAnsiTheme="minorHAnsi" w:cstheme="minorHAnsi"/>
                <w:color w:val="auto"/>
                <w:sz w:val="18"/>
                <w:szCs w:val="18"/>
              </w:rPr>
              <w:t>Schoon</w:t>
            </w:r>
            <w:proofErr w:type="spellEnd"/>
            <w:r w:rsidRPr="000A21D1">
              <w:rPr>
                <w:rFonts w:asciiTheme="minorHAnsi" w:eastAsia="Arial" w:hAnsiTheme="minorHAnsi" w:cstheme="minorHAnsi"/>
                <w:color w:val="auto"/>
                <w:sz w:val="18"/>
                <w:szCs w:val="18"/>
              </w:rPr>
              <w:t xml:space="preserve">, I. (2011) </w:t>
            </w:r>
            <w:r w:rsidRPr="000A21D1">
              <w:rPr>
                <w:rFonts w:asciiTheme="minorHAnsi" w:eastAsia="Arial" w:hAnsiTheme="minorHAnsi" w:cstheme="minorHAnsi"/>
                <w:i/>
                <w:iCs/>
                <w:color w:val="auto"/>
                <w:sz w:val="18"/>
                <w:szCs w:val="18"/>
              </w:rPr>
              <w:t>Long-term Outcomes for Children with Early Language Problems: Beating the Odds</w:t>
            </w:r>
            <w:r w:rsidRPr="000A21D1">
              <w:rPr>
                <w:rFonts w:asciiTheme="minorHAnsi" w:eastAsia="Arial" w:hAnsiTheme="minorHAnsi" w:cstheme="minorHAnsi"/>
                <w:color w:val="auto"/>
                <w:sz w:val="18"/>
                <w:szCs w:val="18"/>
              </w:rPr>
              <w:t>. Children &amp; Society Vol. 25</w:t>
            </w:r>
          </w:p>
          <w:p w14:paraId="4A0BA510" w14:textId="30404271" w:rsidR="0FE3718E" w:rsidRPr="000A21D1" w:rsidRDefault="0FE3718E" w:rsidP="00922EE7">
            <w:pPr>
              <w:pStyle w:val="TableRowCentered"/>
              <w:spacing w:before="0" w:after="0"/>
              <w:ind w:left="0" w:right="0"/>
              <w:jc w:val="left"/>
              <w:rPr>
                <w:rFonts w:asciiTheme="minorHAnsi" w:hAnsiTheme="minorHAnsi" w:cstheme="minorHAnsi"/>
                <w:color w:val="auto"/>
                <w:sz w:val="18"/>
                <w:szCs w:val="18"/>
              </w:rPr>
            </w:pPr>
          </w:p>
          <w:p w14:paraId="256584CB" w14:textId="5F5E04BA" w:rsidR="0FE3718E" w:rsidRPr="000A21D1" w:rsidRDefault="00922EE7" w:rsidP="00922EE7">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EEF – Teaching and Learning Toolkit – One to One tuition – High impact for moderate cost based on moderate evidence + 5 Months</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DAE41" w14:textId="0D92AE0A" w:rsidR="0FE3718E" w:rsidRPr="00922EE7" w:rsidRDefault="391FFB87" w:rsidP="00922EE7">
            <w:pPr>
              <w:pStyle w:val="TableRowCentered"/>
              <w:spacing w:before="0" w:after="0"/>
              <w:ind w:left="0" w:right="0"/>
              <w:jc w:val="left"/>
              <w:rPr>
                <w:rFonts w:asciiTheme="minorHAnsi" w:hAnsiTheme="minorHAnsi" w:cstheme="minorHAnsi"/>
                <w:color w:val="auto"/>
                <w:sz w:val="20"/>
              </w:rPr>
            </w:pPr>
            <w:r w:rsidRPr="00922EE7">
              <w:rPr>
                <w:rFonts w:asciiTheme="minorHAnsi" w:hAnsiTheme="minorHAnsi" w:cstheme="minorHAnsi"/>
                <w:color w:val="auto"/>
                <w:sz w:val="20"/>
              </w:rPr>
              <w:lastRenderedPageBreak/>
              <w:t>2</w:t>
            </w:r>
          </w:p>
        </w:tc>
      </w:tr>
      <w:tr w:rsidR="0FE3718E" w14:paraId="47940091" w14:textId="77777777" w:rsidTr="10EA48AB">
        <w:tc>
          <w:tcPr>
            <w:tcW w:w="2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8E5DA" w14:textId="46E854D6" w:rsidR="11EF6CBF" w:rsidRPr="000A21D1" w:rsidRDefault="11EF6CBF" w:rsidP="00BE3C2D">
            <w:pPr>
              <w:pStyle w:val="TableRow"/>
              <w:spacing w:before="0" w:after="0"/>
              <w:ind w:left="0" w:right="0"/>
              <w:rPr>
                <w:rFonts w:asciiTheme="minorHAnsi" w:hAnsiTheme="minorHAnsi" w:cstheme="minorHAnsi"/>
                <w:sz w:val="18"/>
                <w:szCs w:val="18"/>
              </w:rPr>
            </w:pPr>
            <w:r w:rsidRPr="000A21D1">
              <w:rPr>
                <w:rFonts w:asciiTheme="minorHAnsi" w:hAnsiTheme="minorHAnsi" w:cstheme="minorHAnsi"/>
                <w:sz w:val="18"/>
                <w:szCs w:val="18"/>
              </w:rPr>
              <w:t xml:space="preserve">Engage with National Tutoring programme to access subsidised tuition partner funding (60%) for maths focussing on KS2 initially. </w:t>
            </w:r>
          </w:p>
          <w:p w14:paraId="5A0B77F9" w14:textId="77777777" w:rsidR="00BE3C2D" w:rsidRPr="000A21D1" w:rsidRDefault="00BE3C2D" w:rsidP="00BE3C2D">
            <w:pPr>
              <w:pStyle w:val="TableRow"/>
              <w:spacing w:before="0" w:after="0"/>
              <w:ind w:left="0" w:right="0"/>
              <w:rPr>
                <w:rFonts w:asciiTheme="minorHAnsi" w:hAnsiTheme="minorHAnsi" w:cstheme="minorHAnsi"/>
                <w:sz w:val="18"/>
                <w:szCs w:val="18"/>
              </w:rPr>
            </w:pPr>
          </w:p>
          <w:p w14:paraId="659B2CB4" w14:textId="7E17E5D4" w:rsidR="603A25D9" w:rsidRPr="000A21D1" w:rsidRDefault="603A25D9" w:rsidP="00BE3C2D">
            <w:pPr>
              <w:spacing w:after="0" w:line="259" w:lineRule="auto"/>
              <w:rPr>
                <w:rFonts w:asciiTheme="minorHAnsi" w:eastAsia="Calibri" w:hAnsiTheme="minorHAnsi" w:cstheme="minorHAnsi"/>
                <w:color w:val="FF0000"/>
                <w:sz w:val="18"/>
                <w:szCs w:val="18"/>
              </w:rPr>
            </w:pPr>
            <w:r w:rsidRPr="000A21D1">
              <w:rPr>
                <w:rFonts w:asciiTheme="minorHAnsi" w:eastAsia="Calibri" w:hAnsiTheme="minorHAnsi" w:cstheme="minorHAnsi"/>
                <w:b/>
                <w:bCs/>
                <w:color w:val="FF0000"/>
                <w:sz w:val="18"/>
                <w:szCs w:val="18"/>
              </w:rPr>
              <w:t xml:space="preserve">NTP Funding (60%) = £21,222.00                                                                       BNVP Top Up (40%) = </w:t>
            </w:r>
          </w:p>
          <w:p w14:paraId="7766A003" w14:textId="71A38E6A" w:rsidR="603A25D9" w:rsidRPr="000A21D1" w:rsidRDefault="603A25D9" w:rsidP="00BE3C2D">
            <w:pPr>
              <w:spacing w:after="0" w:line="259" w:lineRule="auto"/>
              <w:rPr>
                <w:rFonts w:asciiTheme="minorHAnsi" w:eastAsia="Calibri" w:hAnsiTheme="minorHAnsi" w:cstheme="minorHAnsi"/>
                <w:color w:val="FF0000"/>
                <w:sz w:val="18"/>
                <w:szCs w:val="18"/>
              </w:rPr>
            </w:pPr>
            <w:r w:rsidRPr="000A21D1">
              <w:rPr>
                <w:rFonts w:asciiTheme="minorHAnsi" w:eastAsia="Calibri" w:hAnsiTheme="minorHAnsi" w:cstheme="minorHAnsi"/>
                <w:b/>
                <w:bCs/>
                <w:color w:val="FF0000"/>
                <w:sz w:val="18"/>
                <w:szCs w:val="18"/>
              </w:rPr>
              <w:t>£14, 148.00</w:t>
            </w:r>
          </w:p>
          <w:p w14:paraId="0B1BDB3E" w14:textId="0A745CAE" w:rsidR="603A25D9" w:rsidRPr="000A21D1" w:rsidRDefault="603A25D9" w:rsidP="00BE3C2D">
            <w:pPr>
              <w:spacing w:after="0" w:line="259" w:lineRule="auto"/>
              <w:rPr>
                <w:rFonts w:asciiTheme="minorHAnsi" w:eastAsia="Calibri" w:hAnsiTheme="minorHAnsi" w:cstheme="minorHAnsi"/>
                <w:color w:val="FF0000"/>
                <w:sz w:val="18"/>
                <w:szCs w:val="18"/>
              </w:rPr>
            </w:pPr>
            <w:r w:rsidRPr="000A21D1">
              <w:rPr>
                <w:rFonts w:asciiTheme="minorHAnsi" w:eastAsia="Calibri" w:hAnsiTheme="minorHAnsi" w:cstheme="minorHAnsi"/>
                <w:b/>
                <w:bCs/>
                <w:color w:val="FF0000"/>
                <w:sz w:val="18"/>
                <w:szCs w:val="18"/>
              </w:rPr>
              <w:t>Total funding = £35,370</w:t>
            </w:r>
          </w:p>
          <w:p w14:paraId="7345A5A9" w14:textId="1345C783" w:rsidR="0FE3718E" w:rsidRPr="000A21D1" w:rsidRDefault="0FE3718E" w:rsidP="00BE3C2D">
            <w:pPr>
              <w:pStyle w:val="TableRow"/>
              <w:spacing w:before="0" w:after="0"/>
              <w:ind w:left="0" w:right="0"/>
              <w:rPr>
                <w:rFonts w:asciiTheme="minorHAnsi" w:hAnsiTheme="minorHAnsi" w:cstheme="minorHAnsi"/>
                <w:color w:val="FF0000"/>
                <w:sz w:val="18"/>
                <w:szCs w:val="18"/>
              </w:rPr>
            </w:pPr>
          </w:p>
          <w:p w14:paraId="45B79FC7" w14:textId="505966C2" w:rsidR="0FE3718E" w:rsidRPr="000A21D1" w:rsidRDefault="0FE3718E" w:rsidP="00BE3C2D">
            <w:pPr>
              <w:pStyle w:val="TableRow"/>
              <w:spacing w:before="0" w:after="0"/>
              <w:ind w:left="0" w:right="0"/>
              <w:rPr>
                <w:rFonts w:asciiTheme="minorHAnsi" w:hAnsiTheme="minorHAnsi" w:cstheme="minorHAnsi"/>
                <w:color w:val="FF0000"/>
                <w:sz w:val="18"/>
                <w:szCs w:val="18"/>
              </w:rPr>
            </w:pPr>
          </w:p>
          <w:p w14:paraId="598078DD" w14:textId="234492AE" w:rsidR="7B82A6D9" w:rsidRPr="000A21D1" w:rsidRDefault="7B82A6D9" w:rsidP="00BE3C2D">
            <w:pPr>
              <w:pStyle w:val="TableRow"/>
              <w:spacing w:before="0" w:after="0"/>
              <w:ind w:left="0" w:right="0"/>
              <w:rPr>
                <w:rFonts w:asciiTheme="minorHAnsi" w:hAnsiTheme="minorHAnsi" w:cstheme="minorHAnsi"/>
                <w:color w:val="FF0000"/>
                <w:sz w:val="18"/>
                <w:szCs w:val="18"/>
              </w:rPr>
            </w:pPr>
            <w:r w:rsidRPr="000A21D1">
              <w:rPr>
                <w:rFonts w:asciiTheme="minorHAnsi" w:hAnsiTheme="minorHAnsi" w:cstheme="minorHAnsi"/>
                <w:color w:val="FF0000"/>
                <w:sz w:val="18"/>
                <w:szCs w:val="18"/>
              </w:rPr>
              <w:t>FFT Lightning Squad</w:t>
            </w:r>
          </w:p>
          <w:p w14:paraId="4C4B2A87" w14:textId="5DDCEBA2" w:rsidR="7B82A6D9" w:rsidRPr="000A21D1" w:rsidRDefault="7B82A6D9" w:rsidP="00BE3C2D">
            <w:pPr>
              <w:pStyle w:val="TableRow"/>
              <w:spacing w:before="0" w:after="0"/>
              <w:ind w:left="0" w:right="0"/>
              <w:rPr>
                <w:rFonts w:asciiTheme="minorHAnsi" w:hAnsiTheme="minorHAnsi" w:cstheme="minorHAnsi"/>
                <w:color w:val="FF0000"/>
                <w:sz w:val="18"/>
                <w:szCs w:val="18"/>
              </w:rPr>
            </w:pPr>
            <w:r w:rsidRPr="000A21D1">
              <w:rPr>
                <w:rFonts w:asciiTheme="minorHAnsi" w:hAnsiTheme="minorHAnsi" w:cstheme="minorHAnsi"/>
                <w:color w:val="FF0000"/>
                <w:sz w:val="18"/>
                <w:szCs w:val="18"/>
              </w:rPr>
              <w:t>40 + children 1:4 with tutor</w:t>
            </w:r>
            <w:r w:rsidR="190ADFE3" w:rsidRPr="000A21D1">
              <w:rPr>
                <w:rFonts w:asciiTheme="minorHAnsi" w:hAnsiTheme="minorHAnsi" w:cstheme="minorHAnsi"/>
                <w:color w:val="FF0000"/>
                <w:sz w:val="18"/>
                <w:szCs w:val="18"/>
              </w:rPr>
              <w:t xml:space="preserve"> @ 15 hours = £8,400</w:t>
            </w:r>
          </w:p>
          <w:p w14:paraId="7A262188" w14:textId="1A1006CD" w:rsidR="190ADFE3" w:rsidRPr="000A21D1" w:rsidRDefault="190ADFE3" w:rsidP="00BE3C2D">
            <w:pPr>
              <w:pStyle w:val="TableRow"/>
              <w:spacing w:before="0" w:after="0"/>
              <w:ind w:left="0" w:right="0"/>
              <w:rPr>
                <w:rFonts w:asciiTheme="minorHAnsi" w:hAnsiTheme="minorHAnsi" w:cstheme="minorHAnsi"/>
                <w:color w:val="FF0000"/>
                <w:sz w:val="18"/>
                <w:szCs w:val="18"/>
              </w:rPr>
            </w:pPr>
            <w:r w:rsidRPr="000A21D1">
              <w:rPr>
                <w:rFonts w:asciiTheme="minorHAnsi" w:hAnsiTheme="minorHAnsi" w:cstheme="minorHAnsi"/>
                <w:i/>
                <w:iCs/>
                <w:color w:val="FF0000"/>
                <w:sz w:val="18"/>
                <w:szCs w:val="18"/>
              </w:rPr>
              <w:t>£3,360</w:t>
            </w:r>
            <w:r w:rsidRPr="000A21D1">
              <w:rPr>
                <w:rFonts w:asciiTheme="minorHAnsi" w:hAnsiTheme="minorHAnsi" w:cstheme="minorHAnsi"/>
                <w:color w:val="FF0000"/>
                <w:sz w:val="18"/>
                <w:szCs w:val="18"/>
              </w:rPr>
              <w:t xml:space="preserve"> paid by school</w:t>
            </w:r>
          </w:p>
          <w:p w14:paraId="11BC0CFB" w14:textId="1FB66066" w:rsidR="0FE3718E" w:rsidRPr="000A21D1" w:rsidRDefault="0FE3718E" w:rsidP="00BE3C2D">
            <w:pPr>
              <w:pStyle w:val="TableRow"/>
              <w:spacing w:before="0" w:after="0"/>
              <w:ind w:left="0" w:right="0"/>
              <w:rPr>
                <w:rFonts w:asciiTheme="minorHAnsi" w:hAnsiTheme="minorHAnsi" w:cstheme="minorHAnsi"/>
                <w:color w:val="FF0000"/>
                <w:sz w:val="18"/>
                <w:szCs w:val="18"/>
              </w:rPr>
            </w:pPr>
          </w:p>
          <w:p w14:paraId="4D63924B" w14:textId="1EC6C035" w:rsidR="7B82A6D9" w:rsidRPr="000A21D1" w:rsidRDefault="7B82A6D9" w:rsidP="00BE3C2D">
            <w:pPr>
              <w:pStyle w:val="TableRow"/>
              <w:spacing w:before="0" w:after="0"/>
              <w:ind w:left="0" w:right="0"/>
              <w:rPr>
                <w:rFonts w:asciiTheme="minorHAnsi" w:hAnsiTheme="minorHAnsi" w:cstheme="minorHAnsi"/>
                <w:color w:val="FF0000"/>
                <w:sz w:val="18"/>
                <w:szCs w:val="18"/>
              </w:rPr>
            </w:pPr>
            <w:r w:rsidRPr="000A21D1">
              <w:rPr>
                <w:rFonts w:asciiTheme="minorHAnsi" w:hAnsiTheme="minorHAnsi" w:cstheme="minorHAnsi"/>
                <w:color w:val="FF0000"/>
                <w:sz w:val="18"/>
                <w:szCs w:val="18"/>
              </w:rPr>
              <w:t>Third Space Maths</w:t>
            </w:r>
          </w:p>
          <w:p w14:paraId="182135DD" w14:textId="30355D32" w:rsidR="7B82A6D9" w:rsidRPr="000A21D1" w:rsidRDefault="7B82A6D9" w:rsidP="00BE3C2D">
            <w:pPr>
              <w:pStyle w:val="TableRow"/>
              <w:spacing w:before="0" w:after="0"/>
              <w:ind w:left="0" w:right="0"/>
              <w:rPr>
                <w:rFonts w:asciiTheme="minorHAnsi" w:hAnsiTheme="minorHAnsi" w:cstheme="minorHAnsi"/>
                <w:color w:val="FF0000"/>
                <w:sz w:val="18"/>
                <w:szCs w:val="18"/>
              </w:rPr>
            </w:pPr>
            <w:r w:rsidRPr="000A21D1">
              <w:rPr>
                <w:rFonts w:asciiTheme="minorHAnsi" w:hAnsiTheme="minorHAnsi" w:cstheme="minorHAnsi"/>
                <w:color w:val="FF0000"/>
                <w:sz w:val="18"/>
                <w:szCs w:val="18"/>
              </w:rPr>
              <w:t>60chn @15 hours – 1:1 tuition</w:t>
            </w:r>
            <w:r w:rsidR="065B4ED9" w:rsidRPr="000A21D1">
              <w:rPr>
                <w:rFonts w:asciiTheme="minorHAnsi" w:hAnsiTheme="minorHAnsi" w:cstheme="minorHAnsi"/>
                <w:color w:val="FF0000"/>
                <w:sz w:val="18"/>
                <w:szCs w:val="18"/>
              </w:rPr>
              <w:t xml:space="preserve"> = £11, 500</w:t>
            </w:r>
          </w:p>
          <w:p w14:paraId="64E7C530" w14:textId="73FF2EF6" w:rsidR="065B4ED9" w:rsidRPr="000A21D1" w:rsidRDefault="065B4ED9" w:rsidP="00BE3C2D">
            <w:pPr>
              <w:pStyle w:val="TableRow"/>
              <w:spacing w:before="0" w:after="0"/>
              <w:ind w:left="0" w:right="0"/>
              <w:rPr>
                <w:rFonts w:asciiTheme="minorHAnsi" w:hAnsiTheme="minorHAnsi" w:cstheme="minorHAnsi"/>
                <w:sz w:val="18"/>
                <w:szCs w:val="18"/>
              </w:rPr>
            </w:pPr>
            <w:r w:rsidRPr="000A21D1">
              <w:rPr>
                <w:rFonts w:asciiTheme="minorHAnsi" w:hAnsiTheme="minorHAnsi" w:cstheme="minorHAnsi"/>
                <w:i/>
                <w:iCs/>
                <w:color w:val="FF0000"/>
                <w:sz w:val="18"/>
                <w:szCs w:val="18"/>
              </w:rPr>
              <w:t>£5,020</w:t>
            </w:r>
            <w:r w:rsidRPr="000A21D1">
              <w:rPr>
                <w:rFonts w:asciiTheme="minorHAnsi" w:hAnsiTheme="minorHAnsi" w:cstheme="minorHAnsi"/>
                <w:color w:val="FF0000"/>
                <w:sz w:val="18"/>
                <w:szCs w:val="18"/>
              </w:rPr>
              <w:t xml:space="preserve"> paid by school</w:t>
            </w: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08D8F" w14:textId="77777777" w:rsidR="00BE3C2D" w:rsidRPr="000A21D1" w:rsidRDefault="00BE3C2D"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EEF – Teaching and Learning Toolkit – One to One tuition – High impact for moderate cost based on moderate evidence + 5 Months</w:t>
            </w:r>
          </w:p>
          <w:p w14:paraId="3A336C1C" w14:textId="77777777" w:rsidR="00BE3C2D" w:rsidRPr="000A21D1" w:rsidRDefault="00BE3C2D" w:rsidP="00BE3C2D">
            <w:pPr>
              <w:pStyle w:val="TableRowCentered"/>
              <w:spacing w:before="0" w:after="0"/>
              <w:ind w:left="0" w:right="0"/>
              <w:jc w:val="left"/>
              <w:rPr>
                <w:rFonts w:asciiTheme="minorHAnsi" w:hAnsiTheme="minorHAnsi" w:cstheme="minorHAnsi"/>
                <w:sz w:val="18"/>
                <w:szCs w:val="18"/>
              </w:rPr>
            </w:pPr>
          </w:p>
          <w:p w14:paraId="61C73ABF" w14:textId="77777777" w:rsidR="00BE3C2D" w:rsidRPr="000A21D1" w:rsidRDefault="00BE3C2D"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EEF – Teaching and Learning Toolkit – Individualised instruction – Moderate impact for very low cost based on limited evidence + 4 months </w:t>
            </w:r>
          </w:p>
          <w:p w14:paraId="51CD89B8" w14:textId="28A65B25" w:rsidR="00BE3C2D" w:rsidRPr="000A21D1" w:rsidRDefault="00BE3C2D" w:rsidP="00BE3C2D">
            <w:pPr>
              <w:pStyle w:val="TableRowCentered"/>
              <w:spacing w:before="0" w:after="0"/>
              <w:ind w:left="0" w:right="0"/>
              <w:jc w:val="left"/>
              <w:rPr>
                <w:rFonts w:asciiTheme="minorHAnsi" w:hAnsiTheme="minorHAnsi" w:cstheme="minorHAnsi"/>
                <w:sz w:val="18"/>
                <w:szCs w:val="18"/>
              </w:rPr>
            </w:pPr>
          </w:p>
          <w:p w14:paraId="682A8F1C" w14:textId="564E89D1" w:rsidR="00BE3C2D" w:rsidRPr="000A21D1" w:rsidRDefault="00BE3C2D"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EEF – Teaching and Learning Toolkit – small group tuition – Moderate impact for very low cost based on limited evidence + 4 months </w:t>
            </w:r>
          </w:p>
          <w:p w14:paraId="11037123" w14:textId="77777777" w:rsidR="00BE3C2D" w:rsidRPr="000A21D1" w:rsidRDefault="00BE3C2D" w:rsidP="00BE3C2D">
            <w:pPr>
              <w:pStyle w:val="TableRowCentered"/>
              <w:spacing w:before="0" w:after="0"/>
              <w:ind w:left="0" w:right="0"/>
              <w:jc w:val="left"/>
              <w:rPr>
                <w:rFonts w:asciiTheme="minorHAnsi" w:hAnsiTheme="minorHAnsi" w:cstheme="minorHAnsi"/>
                <w:sz w:val="18"/>
                <w:szCs w:val="18"/>
              </w:rPr>
            </w:pPr>
          </w:p>
          <w:p w14:paraId="3375ED16" w14:textId="77777777" w:rsidR="00BE3C2D" w:rsidRPr="000A21D1" w:rsidRDefault="11EF6CBF"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The gaps in prior learning present a significant barrier to progress this year. Pupil Premium and other pupils with significant attainment gaps who are in need of additional maths tuition will receive a </w:t>
            </w:r>
            <w:proofErr w:type="gramStart"/>
            <w:r w:rsidRPr="000A21D1">
              <w:rPr>
                <w:rFonts w:asciiTheme="minorHAnsi" w:hAnsiTheme="minorHAnsi" w:cstheme="minorHAnsi"/>
                <w:sz w:val="18"/>
                <w:szCs w:val="18"/>
              </w:rPr>
              <w:t>15 hour</w:t>
            </w:r>
            <w:proofErr w:type="gramEnd"/>
            <w:r w:rsidRPr="000A21D1">
              <w:rPr>
                <w:rFonts w:asciiTheme="minorHAnsi" w:hAnsiTheme="minorHAnsi" w:cstheme="minorHAnsi"/>
                <w:sz w:val="18"/>
                <w:szCs w:val="18"/>
              </w:rPr>
              <w:t xml:space="preserve"> block of tuition in 1:</w:t>
            </w:r>
            <w:r w:rsidR="00BE3C2D" w:rsidRPr="000A21D1">
              <w:rPr>
                <w:rFonts w:asciiTheme="minorHAnsi" w:hAnsiTheme="minorHAnsi" w:cstheme="minorHAnsi"/>
                <w:sz w:val="18"/>
                <w:szCs w:val="18"/>
              </w:rPr>
              <w:t>1</w:t>
            </w:r>
            <w:r w:rsidRPr="000A21D1">
              <w:rPr>
                <w:rFonts w:asciiTheme="minorHAnsi" w:hAnsiTheme="minorHAnsi" w:cstheme="minorHAnsi"/>
                <w:sz w:val="18"/>
                <w:szCs w:val="18"/>
              </w:rPr>
              <w:t xml:space="preserve"> ratios. This will support them in closing the attainment gap with their peers and fill in missing knowledge caused by the pandemic. Tuition will begin in Autumn term 2022, delivered by </w:t>
            </w:r>
            <w:r w:rsidR="0C0D087D" w:rsidRPr="000A21D1">
              <w:rPr>
                <w:rFonts w:asciiTheme="minorHAnsi" w:hAnsiTheme="minorHAnsi" w:cstheme="minorHAnsi"/>
                <w:sz w:val="18"/>
                <w:szCs w:val="18"/>
              </w:rPr>
              <w:t>Third Space</w:t>
            </w:r>
            <w:r w:rsidR="00BE3C2D" w:rsidRPr="000A21D1">
              <w:rPr>
                <w:rFonts w:asciiTheme="minorHAnsi" w:hAnsiTheme="minorHAnsi" w:cstheme="minorHAnsi"/>
                <w:sz w:val="18"/>
                <w:szCs w:val="18"/>
              </w:rPr>
              <w:t xml:space="preserve">.  </w:t>
            </w:r>
          </w:p>
          <w:p w14:paraId="6A631B6A" w14:textId="77777777" w:rsidR="00BE3C2D" w:rsidRPr="000A21D1" w:rsidRDefault="00BE3C2D" w:rsidP="00BE3C2D">
            <w:pPr>
              <w:pStyle w:val="TableRowCentered"/>
              <w:spacing w:before="0" w:after="0"/>
              <w:ind w:left="0" w:right="0"/>
              <w:jc w:val="left"/>
              <w:rPr>
                <w:rFonts w:asciiTheme="minorHAnsi" w:hAnsiTheme="minorHAnsi" w:cstheme="minorHAnsi"/>
                <w:sz w:val="18"/>
                <w:szCs w:val="18"/>
              </w:rPr>
            </w:pPr>
          </w:p>
          <w:p w14:paraId="5A9627A8" w14:textId="0491DF6C" w:rsidR="11EF6CBF" w:rsidRPr="000A21D1" w:rsidRDefault="00BE3C2D"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 xml:space="preserve">Pupil Premium and other pupils with significant attainment gaps who are in need of additional reading and phonics tuition will receive a </w:t>
            </w:r>
            <w:proofErr w:type="gramStart"/>
            <w:r w:rsidRPr="000A21D1">
              <w:rPr>
                <w:rFonts w:asciiTheme="minorHAnsi" w:hAnsiTheme="minorHAnsi" w:cstheme="minorHAnsi"/>
                <w:sz w:val="18"/>
                <w:szCs w:val="18"/>
              </w:rPr>
              <w:t>15 hour</w:t>
            </w:r>
            <w:proofErr w:type="gramEnd"/>
            <w:r w:rsidRPr="000A21D1">
              <w:rPr>
                <w:rFonts w:asciiTheme="minorHAnsi" w:hAnsiTheme="minorHAnsi" w:cstheme="minorHAnsi"/>
                <w:sz w:val="18"/>
                <w:szCs w:val="18"/>
              </w:rPr>
              <w:t xml:space="preserve"> block of tuition in 1:4 ratios. This will support them in closing the attainment gap with their peers and fill in missing knowledge caused by the pandemic. Tuition will begin in Autumn term 2022, delivered by FFT Lightning Squad</w:t>
            </w:r>
          </w:p>
          <w:p w14:paraId="44FECE57" w14:textId="7F1A0AB0" w:rsidR="0FE3718E" w:rsidRPr="000A21D1" w:rsidRDefault="0FE3718E" w:rsidP="00BE3C2D">
            <w:pPr>
              <w:pStyle w:val="TableRowCentered"/>
              <w:spacing w:before="0" w:after="0"/>
              <w:ind w:left="0" w:right="0"/>
              <w:jc w:val="left"/>
              <w:rPr>
                <w:rFonts w:asciiTheme="minorHAnsi" w:hAnsiTheme="minorHAnsi" w:cstheme="minorHAnsi"/>
                <w:sz w:val="18"/>
                <w:szCs w:val="18"/>
              </w:rPr>
            </w:pPr>
          </w:p>
          <w:p w14:paraId="57CC5136" w14:textId="65C23D25" w:rsidR="0FE3718E" w:rsidRPr="000A21D1" w:rsidRDefault="10EB6DD1" w:rsidP="00BE3C2D">
            <w:pPr>
              <w:pStyle w:val="TableRowCentered"/>
              <w:spacing w:before="0" w:after="0"/>
              <w:ind w:left="0" w:right="0"/>
              <w:jc w:val="left"/>
              <w:rPr>
                <w:rFonts w:asciiTheme="minorHAnsi" w:hAnsiTheme="minorHAnsi" w:cstheme="minorHAnsi"/>
                <w:sz w:val="18"/>
                <w:szCs w:val="18"/>
              </w:rPr>
            </w:pPr>
            <w:r w:rsidRPr="000A21D1">
              <w:rPr>
                <w:rFonts w:asciiTheme="minorHAnsi" w:hAnsiTheme="minorHAnsi" w:cstheme="minorHAnsi"/>
                <w:sz w:val="18"/>
                <w:szCs w:val="18"/>
              </w:rPr>
              <w:t>Tuition targeted at specific needs and knowledge gaps can be an effective method to support low attaining pupils or those falling behind, both one-to-one</w:t>
            </w:r>
            <w:r w:rsidR="00BE3C2D" w:rsidRPr="000A21D1">
              <w:rPr>
                <w:rFonts w:asciiTheme="minorHAnsi" w:hAnsiTheme="minorHAnsi" w:cstheme="minorHAnsi"/>
                <w:sz w:val="18"/>
                <w:szCs w:val="18"/>
              </w:rPr>
              <w:t xml:space="preserve"> or in small groups.</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582BA" w14:textId="5AE92A85" w:rsidR="0FE3718E" w:rsidRPr="00BE3C2D" w:rsidRDefault="18726E20" w:rsidP="00BE3C2D">
            <w:pPr>
              <w:pStyle w:val="TableRowCentered"/>
              <w:spacing w:before="0" w:after="0"/>
              <w:ind w:left="0" w:right="0"/>
              <w:jc w:val="left"/>
              <w:rPr>
                <w:rFonts w:asciiTheme="minorHAnsi" w:hAnsiTheme="minorHAnsi" w:cstheme="minorHAnsi"/>
                <w:sz w:val="20"/>
              </w:rPr>
            </w:pPr>
            <w:r w:rsidRPr="00BE3C2D">
              <w:rPr>
                <w:rFonts w:asciiTheme="minorHAnsi" w:hAnsiTheme="minorHAnsi" w:cstheme="minorHAnsi"/>
                <w:sz w:val="20"/>
              </w:rPr>
              <w:t>4</w:t>
            </w:r>
          </w:p>
        </w:tc>
      </w:tr>
    </w:tbl>
    <w:p w14:paraId="2A7D5531" w14:textId="5212EFD1" w:rsidR="00E66558" w:rsidRDefault="00E66558">
      <w:pPr>
        <w:spacing w:after="0"/>
        <w:rPr>
          <w:b/>
          <w:color w:val="104F75"/>
          <w:sz w:val="28"/>
          <w:szCs w:val="28"/>
        </w:rPr>
      </w:pPr>
    </w:p>
    <w:p w14:paraId="3B8702F6" w14:textId="45896FA2" w:rsidR="000A21D1" w:rsidRDefault="000A21D1">
      <w:pPr>
        <w:spacing w:after="0"/>
        <w:rPr>
          <w:b/>
          <w:color w:val="104F75"/>
          <w:sz w:val="28"/>
          <w:szCs w:val="28"/>
        </w:rPr>
      </w:pPr>
    </w:p>
    <w:p w14:paraId="448C72A4" w14:textId="5B16E0C8" w:rsidR="000A21D1" w:rsidRDefault="000A21D1">
      <w:pPr>
        <w:spacing w:after="0"/>
        <w:rPr>
          <w:b/>
          <w:color w:val="104F75"/>
          <w:sz w:val="28"/>
          <w:szCs w:val="28"/>
        </w:rPr>
      </w:pPr>
    </w:p>
    <w:p w14:paraId="17BA4561" w14:textId="77777777" w:rsidR="000A21D1" w:rsidRDefault="000A21D1">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9034E9E" w:rsidR="00E66558" w:rsidRDefault="009D71E8">
      <w:pPr>
        <w:spacing w:before="240" w:after="120"/>
      </w:pPr>
      <w:r>
        <w:t xml:space="preserve">Budgeted cost: £ </w:t>
      </w:r>
      <w:r w:rsidR="00F25CC5">
        <w:rPr>
          <w:i/>
          <w:iCs/>
        </w:rPr>
        <w:t>31</w:t>
      </w:r>
      <w:r w:rsidR="00A1491F">
        <w:rPr>
          <w:i/>
          <w:iCs/>
        </w:rPr>
        <w:t>228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CB7BE" w14:textId="0F921722" w:rsidR="00E66558" w:rsidRPr="000A21D1" w:rsidRDefault="6EA814B7" w:rsidP="00BE3C2D">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Social and Emotional/Pastoral Support </w:t>
            </w:r>
          </w:p>
          <w:p w14:paraId="6FF4A10D" w14:textId="4D04D349" w:rsidR="00E66558" w:rsidRPr="000A21D1" w:rsidRDefault="6EA814B7" w:rsidP="00BE3C2D">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 </w:t>
            </w:r>
          </w:p>
          <w:p w14:paraId="1E0A639E" w14:textId="0E19C02D" w:rsidR="00E66558" w:rsidRPr="000A21D1" w:rsidRDefault="6EA814B7" w:rsidP="00BE3C2D">
            <w:pPr>
              <w:pStyle w:val="TableRow"/>
              <w:numPr>
                <w:ilvl w:val="0"/>
                <w:numId w:val="1"/>
              </w:numPr>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SEMH Team </w:t>
            </w:r>
          </w:p>
          <w:p w14:paraId="6A2AB894" w14:textId="5615F9BA" w:rsidR="00E66558" w:rsidRPr="000A21D1" w:rsidRDefault="6EA814B7" w:rsidP="00BE3C2D">
            <w:pPr>
              <w:pStyle w:val="TableRow"/>
              <w:numPr>
                <w:ilvl w:val="0"/>
                <w:numId w:val="1"/>
              </w:numPr>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Senior mental health training </w:t>
            </w:r>
          </w:p>
          <w:p w14:paraId="45676C0B" w14:textId="1148A267" w:rsidR="00922C4E" w:rsidRPr="000A21D1" w:rsidRDefault="6EA814B7" w:rsidP="00BE3C2D">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 </w:t>
            </w:r>
          </w:p>
          <w:p w14:paraId="4ECF1AF1" w14:textId="3B78080C" w:rsidR="00922C4E" w:rsidRPr="000A21D1" w:rsidRDefault="00922C4E" w:rsidP="00BE3C2D">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Inclusion Lead/AHT Salary 20% = £10,</w:t>
            </w:r>
            <w:r w:rsidR="00A1491F" w:rsidRPr="000A21D1">
              <w:rPr>
                <w:rFonts w:asciiTheme="minorHAnsi" w:hAnsiTheme="minorHAnsi" w:cstheme="minorHAnsi"/>
                <w:i/>
                <w:iCs/>
                <w:color w:val="FF0000"/>
                <w:sz w:val="18"/>
                <w:szCs w:val="20"/>
              </w:rPr>
              <w:t>700</w:t>
            </w:r>
          </w:p>
          <w:p w14:paraId="06D98A9B" w14:textId="77777777" w:rsidR="00A1491F" w:rsidRPr="000A21D1" w:rsidRDefault="00A1491F" w:rsidP="00BE3C2D">
            <w:pPr>
              <w:pStyle w:val="TableRow"/>
              <w:spacing w:before="0" w:after="0"/>
              <w:ind w:left="0" w:right="0"/>
              <w:rPr>
                <w:rFonts w:asciiTheme="minorHAnsi" w:hAnsiTheme="minorHAnsi" w:cstheme="minorHAnsi"/>
                <w:i/>
                <w:iCs/>
                <w:color w:val="FF0000"/>
                <w:sz w:val="18"/>
                <w:szCs w:val="20"/>
              </w:rPr>
            </w:pPr>
          </w:p>
          <w:p w14:paraId="34C2187E" w14:textId="62A71268" w:rsidR="00A1491F" w:rsidRPr="000A21D1" w:rsidRDefault="00A1491F" w:rsidP="00BE3C2D">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TA Apprentice 20% = £1072</w:t>
            </w:r>
          </w:p>
          <w:p w14:paraId="3E79FF2A" w14:textId="2F33094C" w:rsidR="00A1491F" w:rsidRPr="000A21D1" w:rsidRDefault="00A1491F" w:rsidP="00BE3C2D">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TA 10% = £1559</w:t>
            </w:r>
          </w:p>
          <w:p w14:paraId="01105980" w14:textId="77777777" w:rsidR="00F25CC5" w:rsidRPr="000A21D1" w:rsidRDefault="00F25CC5" w:rsidP="00BE3C2D">
            <w:pPr>
              <w:pStyle w:val="TableRow"/>
              <w:spacing w:before="0" w:after="0"/>
              <w:ind w:left="0" w:right="0"/>
              <w:rPr>
                <w:rFonts w:asciiTheme="minorHAnsi" w:hAnsiTheme="minorHAnsi" w:cstheme="minorHAnsi"/>
                <w:i/>
                <w:iCs/>
                <w:color w:val="FF0000"/>
                <w:sz w:val="18"/>
                <w:szCs w:val="20"/>
              </w:rPr>
            </w:pPr>
          </w:p>
          <w:p w14:paraId="7F49CC1A" w14:textId="38474DDE" w:rsidR="00F25CC5" w:rsidRPr="000A21D1" w:rsidRDefault="00F25CC5" w:rsidP="00BE3C2D">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HLTA 20% Salary = £</w:t>
            </w:r>
            <w:r w:rsidR="00A1491F" w:rsidRPr="000A21D1">
              <w:rPr>
                <w:rFonts w:asciiTheme="minorHAnsi" w:hAnsiTheme="minorHAnsi" w:cstheme="minorHAnsi"/>
                <w:i/>
                <w:iCs/>
                <w:color w:val="FF0000"/>
                <w:sz w:val="18"/>
                <w:szCs w:val="20"/>
              </w:rPr>
              <w:t>2985</w:t>
            </w:r>
          </w:p>
          <w:p w14:paraId="11FF58A0" w14:textId="77777777" w:rsidR="00A1491F" w:rsidRPr="000A21D1" w:rsidRDefault="00A1491F" w:rsidP="00BE3C2D">
            <w:pPr>
              <w:pStyle w:val="TableRow"/>
              <w:spacing w:before="0" w:after="0"/>
              <w:ind w:left="0" w:right="0"/>
              <w:rPr>
                <w:rFonts w:asciiTheme="minorHAnsi" w:hAnsiTheme="minorHAnsi" w:cstheme="minorHAnsi"/>
                <w:i/>
                <w:iCs/>
                <w:color w:val="FF0000"/>
                <w:sz w:val="18"/>
                <w:szCs w:val="20"/>
              </w:rPr>
            </w:pPr>
          </w:p>
          <w:p w14:paraId="2A7D553C" w14:textId="0F89396B" w:rsidR="00A1491F" w:rsidRPr="000A21D1" w:rsidRDefault="00A1491F" w:rsidP="00BE3C2D">
            <w:pPr>
              <w:pStyle w:val="TableRow"/>
              <w:spacing w:before="0" w:after="0"/>
              <w:ind w:left="0" w:right="0"/>
              <w:rPr>
                <w:rFonts w:asciiTheme="minorHAnsi" w:hAnsiTheme="minorHAnsi" w:cstheme="minorHAnsi"/>
                <w:i/>
                <w:iCs/>
                <w:color w:val="FF0000"/>
                <w:sz w:val="18"/>
                <w:szCs w:val="20"/>
              </w:rPr>
            </w:pPr>
            <w:r w:rsidRPr="000A21D1">
              <w:rPr>
                <w:rFonts w:asciiTheme="minorHAnsi" w:hAnsiTheme="minorHAnsi" w:cstheme="minorHAnsi"/>
                <w:i/>
                <w:iCs/>
                <w:color w:val="FF0000"/>
                <w:sz w:val="18"/>
                <w:szCs w:val="20"/>
              </w:rPr>
              <w:t>= £16,316</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2FB15" w14:textId="77777777" w:rsidR="00BE3C2D" w:rsidRPr="000A21D1" w:rsidRDefault="00BE3C2D" w:rsidP="00BE3C2D">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EEF - Social and Emotional Learning– Moderate impact for very low cost based on very limited evidence + 4 months.</w:t>
            </w:r>
          </w:p>
          <w:p w14:paraId="6C8A1FE2" w14:textId="77777777" w:rsidR="00BE3C2D" w:rsidRPr="000A21D1" w:rsidRDefault="00BE3C2D" w:rsidP="00BE3C2D">
            <w:pPr>
              <w:pStyle w:val="TableRowCentered"/>
              <w:spacing w:before="0" w:after="0"/>
              <w:ind w:left="0" w:right="0"/>
              <w:jc w:val="left"/>
              <w:rPr>
                <w:rFonts w:asciiTheme="minorHAnsi" w:hAnsiTheme="minorHAnsi" w:cstheme="minorHAnsi"/>
                <w:sz w:val="18"/>
              </w:rPr>
            </w:pPr>
          </w:p>
          <w:p w14:paraId="2A7D553D" w14:textId="346A2A91" w:rsidR="00E66558" w:rsidRPr="000A21D1" w:rsidRDefault="2E7A73F9" w:rsidP="00BE3C2D">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There is extensive evidence associating childhood social and emotional skills with improved outcomes at school and in later life (e.g., improved academic performance, attitudes, behaviour and relationships with peers):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165A568" w:rsidR="00E66558" w:rsidRPr="00BE3C2D" w:rsidRDefault="4DFA8750" w:rsidP="00BE3C2D">
            <w:pPr>
              <w:pStyle w:val="TableRowCentered"/>
              <w:spacing w:before="0" w:after="0"/>
              <w:ind w:left="0" w:right="0"/>
              <w:jc w:val="left"/>
              <w:rPr>
                <w:rFonts w:asciiTheme="minorHAnsi" w:hAnsiTheme="minorHAnsi" w:cstheme="minorHAnsi"/>
                <w:sz w:val="20"/>
              </w:rPr>
            </w:pPr>
            <w:r w:rsidRPr="00BE3C2D">
              <w:rPr>
                <w:rFonts w:asciiTheme="minorHAnsi" w:hAnsiTheme="minorHAnsi" w:cstheme="minorHAnsi"/>
                <w:sz w:val="20"/>
              </w:rPr>
              <w:t>1</w:t>
            </w:r>
          </w:p>
        </w:tc>
      </w:tr>
      <w:tr w:rsidR="0FE3718E" w14:paraId="7593BABB" w14:textId="77777777" w:rsidTr="10EA48A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B56B" w14:textId="77777777" w:rsidR="169E57B1" w:rsidRPr="000A21D1" w:rsidRDefault="169E57B1" w:rsidP="00BE3C2D">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sz w:val="18"/>
                <w:szCs w:val="20"/>
              </w:rPr>
              <w:t xml:space="preserve">To partially fund the </w:t>
            </w:r>
            <w:r w:rsidR="7910B039" w:rsidRPr="000A21D1">
              <w:rPr>
                <w:rFonts w:asciiTheme="minorHAnsi" w:hAnsiTheme="minorHAnsi" w:cstheme="minorHAnsi"/>
                <w:sz w:val="18"/>
                <w:szCs w:val="20"/>
              </w:rPr>
              <w:t>Attendance</w:t>
            </w:r>
            <w:r w:rsidRPr="000A21D1">
              <w:rPr>
                <w:rFonts w:asciiTheme="minorHAnsi" w:hAnsiTheme="minorHAnsi" w:cstheme="minorHAnsi"/>
                <w:sz w:val="18"/>
                <w:szCs w:val="20"/>
              </w:rPr>
              <w:t xml:space="preserve"> officer role in school. </w:t>
            </w:r>
          </w:p>
          <w:p w14:paraId="10ECC5D4" w14:textId="77777777" w:rsidR="00922C4E" w:rsidRPr="000A21D1" w:rsidRDefault="00922C4E" w:rsidP="00BE3C2D">
            <w:pPr>
              <w:pStyle w:val="TableRow"/>
              <w:spacing w:before="0" w:after="0"/>
              <w:ind w:left="0" w:right="0"/>
              <w:rPr>
                <w:rFonts w:asciiTheme="minorHAnsi" w:hAnsiTheme="minorHAnsi" w:cstheme="minorHAnsi"/>
                <w:sz w:val="18"/>
                <w:szCs w:val="20"/>
              </w:rPr>
            </w:pPr>
          </w:p>
          <w:p w14:paraId="65358CA0" w14:textId="77777777" w:rsidR="00922C4E" w:rsidRPr="000A21D1" w:rsidRDefault="00922C4E" w:rsidP="00BE3C2D">
            <w:pPr>
              <w:pStyle w:val="TableRow"/>
              <w:spacing w:before="0" w:after="0"/>
              <w:ind w:left="0" w:right="0"/>
              <w:rPr>
                <w:rFonts w:asciiTheme="minorHAnsi" w:hAnsiTheme="minorHAnsi" w:cstheme="minorHAnsi"/>
                <w:color w:val="FF0000"/>
                <w:sz w:val="18"/>
                <w:szCs w:val="20"/>
              </w:rPr>
            </w:pPr>
            <w:r w:rsidRPr="000A21D1">
              <w:rPr>
                <w:rFonts w:asciiTheme="minorHAnsi" w:hAnsiTheme="minorHAnsi" w:cstheme="minorHAnsi"/>
                <w:color w:val="FF0000"/>
                <w:sz w:val="18"/>
                <w:szCs w:val="20"/>
              </w:rPr>
              <w:t>Attendance officer salary</w:t>
            </w:r>
          </w:p>
          <w:p w14:paraId="644071F7" w14:textId="5260D368" w:rsidR="00922C4E" w:rsidRPr="000A21D1" w:rsidRDefault="00922C4E" w:rsidP="00BE3C2D">
            <w:pPr>
              <w:pStyle w:val="TableRow"/>
              <w:spacing w:before="0" w:after="0"/>
              <w:ind w:left="0" w:right="0"/>
              <w:rPr>
                <w:rFonts w:asciiTheme="minorHAnsi" w:hAnsiTheme="minorHAnsi" w:cstheme="minorHAnsi"/>
                <w:sz w:val="18"/>
                <w:szCs w:val="20"/>
              </w:rPr>
            </w:pPr>
            <w:r w:rsidRPr="000A21D1">
              <w:rPr>
                <w:rFonts w:asciiTheme="minorHAnsi" w:hAnsiTheme="minorHAnsi" w:cstheme="minorHAnsi"/>
                <w:i/>
                <w:iCs/>
                <w:color w:val="FF0000"/>
                <w:sz w:val="18"/>
                <w:szCs w:val="20"/>
              </w:rPr>
              <w:t>£14,911.50</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D5E9F" w14:textId="6043F2FE" w:rsidR="001B08EE" w:rsidRPr="000A21D1" w:rsidRDefault="169E57B1" w:rsidP="001B08EE">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 xml:space="preserve">This member of staff regularly supports our most vulnerable families (large proportion are of PP pupils). </w:t>
            </w:r>
          </w:p>
          <w:p w14:paraId="77700AA6" w14:textId="009E069A" w:rsidR="0FE3718E" w:rsidRPr="000A21D1" w:rsidRDefault="0FE3718E" w:rsidP="00BE3C2D">
            <w:pPr>
              <w:pStyle w:val="TableRowCentered"/>
              <w:spacing w:before="0" w:after="0"/>
              <w:ind w:left="0" w:right="0"/>
              <w:jc w:val="left"/>
              <w:rPr>
                <w:rFonts w:asciiTheme="minorHAnsi" w:hAnsiTheme="minorHAnsi" w:cstheme="minorHAnsi"/>
                <w:sz w:val="18"/>
              </w:rPr>
            </w:pPr>
          </w:p>
          <w:p w14:paraId="155BEF2D" w14:textId="6B1297C2" w:rsidR="3222DF0B" w:rsidRPr="000A21D1" w:rsidRDefault="3222DF0B" w:rsidP="00BE3C2D">
            <w:pPr>
              <w:pStyle w:val="TableRowCentered"/>
              <w:spacing w:before="0" w:after="0"/>
              <w:ind w:left="0" w:right="0"/>
              <w:jc w:val="left"/>
              <w:rPr>
                <w:rFonts w:asciiTheme="minorHAnsi" w:hAnsiTheme="minorHAnsi" w:cstheme="minorHAnsi"/>
                <w:sz w:val="18"/>
              </w:rPr>
            </w:pPr>
            <w:r w:rsidRPr="000A21D1">
              <w:rPr>
                <w:rFonts w:asciiTheme="minorHAnsi" w:hAnsiTheme="minorHAnsi" w:cstheme="minorHAnsi"/>
                <w:sz w:val="18"/>
              </w:rPr>
              <w:t>Embedding principles of good practice set out in the DfE’s Improving School Attendance advice. This will involve training and release time for staff to develop and implement new procedures and appointing attendance/support officers to improve attendance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357B5" w14:textId="78F09C15" w:rsidR="0FE3718E" w:rsidRPr="00BE3C2D" w:rsidRDefault="60AA185A" w:rsidP="00BE3C2D">
            <w:pPr>
              <w:pStyle w:val="TableRowCentered"/>
              <w:spacing w:before="0" w:after="0"/>
              <w:ind w:left="0" w:right="0"/>
              <w:jc w:val="left"/>
              <w:rPr>
                <w:rFonts w:asciiTheme="minorHAnsi" w:hAnsiTheme="minorHAnsi" w:cstheme="minorHAnsi"/>
                <w:sz w:val="20"/>
              </w:rPr>
            </w:pPr>
            <w:r w:rsidRPr="00BE3C2D">
              <w:rPr>
                <w:rFonts w:asciiTheme="minorHAnsi" w:hAnsiTheme="minorHAnsi" w:cstheme="minorHAnsi"/>
                <w:sz w:val="20"/>
              </w:rPr>
              <w:t>3</w:t>
            </w:r>
          </w:p>
        </w:tc>
      </w:tr>
    </w:tbl>
    <w:p w14:paraId="2A7D5540" w14:textId="77777777" w:rsidR="00E66558" w:rsidRDefault="00E66558">
      <w:pPr>
        <w:spacing w:before="240" w:after="0"/>
        <w:rPr>
          <w:b/>
          <w:bCs/>
          <w:color w:val="104F75"/>
          <w:sz w:val="28"/>
          <w:szCs w:val="28"/>
        </w:rPr>
      </w:pPr>
    </w:p>
    <w:p w14:paraId="2A7D5541" w14:textId="251747C1" w:rsidR="00E66558" w:rsidRDefault="009D71E8" w:rsidP="00120AB1">
      <w:r>
        <w:rPr>
          <w:b/>
          <w:bCs/>
          <w:color w:val="104F75"/>
          <w:sz w:val="28"/>
          <w:szCs w:val="28"/>
        </w:rPr>
        <w:t xml:space="preserve">Total budgeted cost: £ </w:t>
      </w:r>
      <w:r w:rsidR="00A8737F">
        <w:rPr>
          <w:i/>
          <w:iCs/>
          <w:color w:val="104F75"/>
          <w:sz w:val="28"/>
          <w:szCs w:val="28"/>
        </w:rPr>
        <w:t>228830</w:t>
      </w:r>
      <w:r w:rsidR="00F25CC5">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FB7AECB" w:rsidR="00E66558" w:rsidRDefault="009D71E8">
      <w:r>
        <w:t>This details the impact that our pupil premium activity had on pupils in the 202</w:t>
      </w:r>
      <w:r w:rsidR="00780299">
        <w:t>1</w:t>
      </w:r>
      <w:r>
        <w:t xml:space="preserve"> to 202</w:t>
      </w:r>
      <w:r w:rsidR="00780299">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6C183" w14:textId="77777777" w:rsidR="00275B39" w:rsidRPr="00275B39" w:rsidRDefault="00275B39" w:rsidP="00275B39">
            <w:pPr>
              <w:pStyle w:val="TableRowCentered"/>
              <w:jc w:val="left"/>
              <w:rPr>
                <w:rFonts w:asciiTheme="minorHAnsi" w:hAnsiTheme="minorHAnsi" w:cstheme="minorHAnsi"/>
                <w:sz w:val="20"/>
              </w:rPr>
            </w:pPr>
            <w:bookmarkStart w:id="17" w:name="_GoBack"/>
            <w:r w:rsidRPr="00275B39">
              <w:rPr>
                <w:rFonts w:asciiTheme="minorHAnsi" w:hAnsiTheme="minorHAnsi" w:cstheme="minorHAnsi"/>
                <w:b/>
                <w:sz w:val="20"/>
                <w:u w:val="single"/>
              </w:rPr>
              <w:t>Challenge 1: Social, Emotional and Mental Health development</w:t>
            </w:r>
            <w:r w:rsidRPr="00275B39">
              <w:rPr>
                <w:rFonts w:asciiTheme="minorHAnsi" w:hAnsiTheme="minorHAnsi" w:cstheme="minorHAnsi"/>
                <w:sz w:val="20"/>
              </w:rPr>
              <w:t xml:space="preserve"> </w:t>
            </w:r>
          </w:p>
          <w:p w14:paraId="756A974D" w14:textId="77777777" w:rsidR="00275B39" w:rsidRPr="00275B39" w:rsidRDefault="00275B39" w:rsidP="00275B39">
            <w:pPr>
              <w:pStyle w:val="TableRowCentered"/>
              <w:jc w:val="left"/>
              <w:rPr>
                <w:rFonts w:asciiTheme="minorHAnsi" w:hAnsiTheme="minorHAnsi" w:cstheme="minorHAnsi"/>
                <w:sz w:val="20"/>
              </w:rPr>
            </w:pPr>
            <w:r w:rsidRPr="00275B39">
              <w:rPr>
                <w:rFonts w:asciiTheme="minorHAnsi" w:hAnsiTheme="minorHAnsi" w:cstheme="minorHAnsi"/>
                <w:sz w:val="20"/>
              </w:rPr>
              <w:t xml:space="preserve">Thrive is embedded within school and in January 2022 reached Thrive ambassador status in Environment and Reparative.  Children with specific needs are quickly identified and additional/expert support sought in a timely manner to provide the best possible support for children with SEMH needs.  All children learn about their emotional development how to support each other with needs.  There is a consistency of language throughout school from adults and children.  Staff have worked hard to identify early children needing SEMH development and as a result support has been received earlier.  The intention is for the number of high-challenge pupils to decrease as they move through the school, this is in its infancy and remains the </w:t>
            </w:r>
            <w:proofErr w:type="gramStart"/>
            <w:r w:rsidRPr="00275B39">
              <w:rPr>
                <w:rFonts w:asciiTheme="minorHAnsi" w:hAnsiTheme="minorHAnsi" w:cstheme="minorHAnsi"/>
                <w:sz w:val="20"/>
              </w:rPr>
              <w:t>long term</w:t>
            </w:r>
            <w:proofErr w:type="gramEnd"/>
            <w:r w:rsidRPr="00275B39">
              <w:rPr>
                <w:rFonts w:asciiTheme="minorHAnsi" w:hAnsiTheme="minorHAnsi" w:cstheme="minorHAnsi"/>
                <w:sz w:val="20"/>
              </w:rPr>
              <w:t xml:space="preserve"> aim.</w:t>
            </w:r>
          </w:p>
          <w:tbl>
            <w:tblPr>
              <w:tblStyle w:val="TableGrid"/>
              <w:tblW w:w="8753" w:type="dxa"/>
              <w:tblInd w:w="57" w:type="dxa"/>
              <w:tblLook w:val="04A0" w:firstRow="1" w:lastRow="0" w:firstColumn="1" w:lastColumn="0" w:noHBand="0" w:noVBand="1"/>
            </w:tblPr>
            <w:tblGrid>
              <w:gridCol w:w="2658"/>
              <w:gridCol w:w="2031"/>
              <w:gridCol w:w="2032"/>
              <w:gridCol w:w="2032"/>
            </w:tblGrid>
            <w:tr w:rsidR="00275B39" w:rsidRPr="00275B39" w14:paraId="270E3F73" w14:textId="77777777" w:rsidTr="00572A0D">
              <w:tc>
                <w:tcPr>
                  <w:tcW w:w="2658" w:type="dxa"/>
                  <w:tcBorders>
                    <w:top w:val="nil"/>
                    <w:left w:val="nil"/>
                  </w:tcBorders>
                </w:tcPr>
                <w:p w14:paraId="153B6793" w14:textId="77777777" w:rsidR="00275B39" w:rsidRPr="00275B39" w:rsidRDefault="00275B39" w:rsidP="00275B39">
                  <w:pPr>
                    <w:pStyle w:val="TableRowCentered"/>
                    <w:ind w:left="0"/>
                    <w:jc w:val="left"/>
                    <w:rPr>
                      <w:rFonts w:cstheme="minorHAnsi"/>
                      <w:sz w:val="20"/>
                    </w:rPr>
                  </w:pPr>
                </w:p>
              </w:tc>
              <w:tc>
                <w:tcPr>
                  <w:tcW w:w="2031" w:type="dxa"/>
                  <w:shd w:val="clear" w:color="auto" w:fill="D9D9D9" w:themeFill="background1" w:themeFillShade="D9"/>
                  <w:vAlign w:val="center"/>
                </w:tcPr>
                <w:p w14:paraId="23013CF5" w14:textId="77777777" w:rsidR="00275B39" w:rsidRPr="00275B39" w:rsidRDefault="00275B39" w:rsidP="00275B39">
                  <w:pPr>
                    <w:pStyle w:val="TableRowCentered"/>
                    <w:ind w:left="0"/>
                    <w:rPr>
                      <w:rFonts w:cstheme="minorHAnsi"/>
                      <w:sz w:val="20"/>
                    </w:rPr>
                  </w:pPr>
                  <w:r w:rsidRPr="00275B39">
                    <w:rPr>
                      <w:rFonts w:cstheme="minorHAnsi"/>
                      <w:sz w:val="20"/>
                    </w:rPr>
                    <w:t>Number of Children accessing reparative thrive sessions</w:t>
                  </w:r>
                </w:p>
              </w:tc>
              <w:tc>
                <w:tcPr>
                  <w:tcW w:w="2032" w:type="dxa"/>
                  <w:shd w:val="clear" w:color="auto" w:fill="D9D9D9" w:themeFill="background1" w:themeFillShade="D9"/>
                  <w:vAlign w:val="center"/>
                </w:tcPr>
                <w:p w14:paraId="018C5295" w14:textId="77777777" w:rsidR="00275B39" w:rsidRPr="00275B39" w:rsidRDefault="00275B39" w:rsidP="00275B39">
                  <w:pPr>
                    <w:pStyle w:val="TableRowCentered"/>
                    <w:ind w:left="0"/>
                    <w:rPr>
                      <w:rFonts w:cstheme="minorHAnsi"/>
                      <w:sz w:val="20"/>
                    </w:rPr>
                  </w:pPr>
                  <w:r w:rsidRPr="00275B39">
                    <w:rPr>
                      <w:rFonts w:cstheme="minorHAnsi"/>
                      <w:sz w:val="20"/>
                    </w:rPr>
                    <w:t>Number of Fixed Term Exclusions</w:t>
                  </w:r>
                </w:p>
              </w:tc>
              <w:tc>
                <w:tcPr>
                  <w:tcW w:w="2032" w:type="dxa"/>
                  <w:shd w:val="clear" w:color="auto" w:fill="D9D9D9" w:themeFill="background1" w:themeFillShade="D9"/>
                  <w:vAlign w:val="center"/>
                </w:tcPr>
                <w:p w14:paraId="7F48CDDB" w14:textId="77777777" w:rsidR="00275B39" w:rsidRPr="00275B39" w:rsidRDefault="00275B39" w:rsidP="00275B39">
                  <w:pPr>
                    <w:pStyle w:val="TableRowCentered"/>
                    <w:ind w:left="0"/>
                    <w:rPr>
                      <w:rFonts w:cstheme="minorHAnsi"/>
                      <w:sz w:val="20"/>
                    </w:rPr>
                  </w:pPr>
                  <w:r w:rsidRPr="00275B39">
                    <w:rPr>
                      <w:rFonts w:cstheme="minorHAnsi"/>
                      <w:sz w:val="20"/>
                    </w:rPr>
                    <w:t>Number of Part Time timetables</w:t>
                  </w:r>
                </w:p>
              </w:tc>
            </w:tr>
            <w:tr w:rsidR="00275B39" w:rsidRPr="00275B39" w14:paraId="207877A3" w14:textId="77777777" w:rsidTr="00572A0D">
              <w:tc>
                <w:tcPr>
                  <w:tcW w:w="2658" w:type="dxa"/>
                  <w:shd w:val="clear" w:color="auto" w:fill="D9D9D9" w:themeFill="background1" w:themeFillShade="D9"/>
                </w:tcPr>
                <w:p w14:paraId="68A4EB94" w14:textId="77777777" w:rsidR="00275B39" w:rsidRPr="00275B39" w:rsidRDefault="00275B39" w:rsidP="00275B39">
                  <w:pPr>
                    <w:pStyle w:val="TableRowCentered"/>
                    <w:ind w:left="0"/>
                    <w:jc w:val="left"/>
                    <w:rPr>
                      <w:rFonts w:cstheme="minorHAnsi"/>
                      <w:sz w:val="20"/>
                    </w:rPr>
                  </w:pPr>
                  <w:r w:rsidRPr="00275B39">
                    <w:rPr>
                      <w:rFonts w:cstheme="minorHAnsi"/>
                      <w:sz w:val="20"/>
                    </w:rPr>
                    <w:t>2019/20 (COVID)</w:t>
                  </w:r>
                </w:p>
              </w:tc>
              <w:tc>
                <w:tcPr>
                  <w:tcW w:w="2031" w:type="dxa"/>
                </w:tcPr>
                <w:p w14:paraId="19EE6D93" w14:textId="77777777" w:rsidR="00275B39" w:rsidRPr="00275B39" w:rsidRDefault="00275B39" w:rsidP="00275B39">
                  <w:pPr>
                    <w:pStyle w:val="TableRowCentered"/>
                    <w:spacing w:line="259" w:lineRule="auto"/>
                    <w:ind w:left="0"/>
                    <w:jc w:val="left"/>
                    <w:rPr>
                      <w:rFonts w:cstheme="minorHAnsi"/>
                      <w:sz w:val="20"/>
                    </w:rPr>
                  </w:pPr>
                  <w:r w:rsidRPr="00275B39">
                    <w:rPr>
                      <w:rFonts w:cstheme="minorHAnsi"/>
                      <w:sz w:val="20"/>
                    </w:rPr>
                    <w:t>20</w:t>
                  </w:r>
                </w:p>
              </w:tc>
              <w:tc>
                <w:tcPr>
                  <w:tcW w:w="2032" w:type="dxa"/>
                </w:tcPr>
                <w:p w14:paraId="6AEE6DF3" w14:textId="77777777" w:rsidR="00275B39" w:rsidRPr="00275B39" w:rsidRDefault="00275B39" w:rsidP="00275B39">
                  <w:pPr>
                    <w:pStyle w:val="TableRowCentered"/>
                    <w:ind w:left="0"/>
                    <w:jc w:val="left"/>
                    <w:rPr>
                      <w:rFonts w:cstheme="minorHAnsi"/>
                      <w:sz w:val="20"/>
                    </w:rPr>
                  </w:pPr>
                  <w:r w:rsidRPr="00275B39">
                    <w:rPr>
                      <w:rFonts w:cstheme="minorHAnsi"/>
                      <w:sz w:val="20"/>
                    </w:rPr>
                    <w:t>12 (5 pupils)</w:t>
                  </w:r>
                </w:p>
              </w:tc>
              <w:tc>
                <w:tcPr>
                  <w:tcW w:w="2032" w:type="dxa"/>
                </w:tcPr>
                <w:p w14:paraId="57FD0367" w14:textId="77777777" w:rsidR="00275B39" w:rsidRPr="00275B39" w:rsidRDefault="00275B39" w:rsidP="00275B39">
                  <w:pPr>
                    <w:pStyle w:val="TableRowCentered"/>
                    <w:ind w:left="0"/>
                    <w:jc w:val="left"/>
                    <w:rPr>
                      <w:rFonts w:cstheme="minorHAnsi"/>
                      <w:sz w:val="20"/>
                    </w:rPr>
                  </w:pPr>
                  <w:r w:rsidRPr="00275B39">
                    <w:rPr>
                      <w:rFonts w:cstheme="minorHAnsi"/>
                      <w:sz w:val="20"/>
                    </w:rPr>
                    <w:t xml:space="preserve">5 </w:t>
                  </w:r>
                </w:p>
              </w:tc>
            </w:tr>
            <w:tr w:rsidR="00275B39" w:rsidRPr="00275B39" w14:paraId="3EFB14FE" w14:textId="77777777" w:rsidTr="00572A0D">
              <w:tc>
                <w:tcPr>
                  <w:tcW w:w="2658" w:type="dxa"/>
                  <w:shd w:val="clear" w:color="auto" w:fill="D9D9D9" w:themeFill="background1" w:themeFillShade="D9"/>
                </w:tcPr>
                <w:p w14:paraId="48926D4C" w14:textId="77777777" w:rsidR="00275B39" w:rsidRPr="00275B39" w:rsidRDefault="00275B39" w:rsidP="00275B39">
                  <w:pPr>
                    <w:pStyle w:val="TableRowCentered"/>
                    <w:ind w:left="0"/>
                    <w:jc w:val="left"/>
                    <w:rPr>
                      <w:rFonts w:cstheme="minorHAnsi"/>
                      <w:sz w:val="20"/>
                    </w:rPr>
                  </w:pPr>
                  <w:r w:rsidRPr="00275B39">
                    <w:rPr>
                      <w:rFonts w:cstheme="minorHAnsi"/>
                      <w:sz w:val="20"/>
                    </w:rPr>
                    <w:t>2020/21 (COVID)</w:t>
                  </w:r>
                </w:p>
              </w:tc>
              <w:tc>
                <w:tcPr>
                  <w:tcW w:w="2031" w:type="dxa"/>
                </w:tcPr>
                <w:p w14:paraId="3477E895" w14:textId="77777777" w:rsidR="00275B39" w:rsidRPr="00275B39" w:rsidRDefault="00275B39" w:rsidP="00275B39">
                  <w:pPr>
                    <w:pStyle w:val="TableRowCentered"/>
                    <w:ind w:left="0"/>
                    <w:jc w:val="left"/>
                    <w:rPr>
                      <w:rFonts w:cstheme="minorHAnsi"/>
                      <w:sz w:val="20"/>
                    </w:rPr>
                  </w:pPr>
                  <w:r w:rsidRPr="00275B39">
                    <w:rPr>
                      <w:rFonts w:cstheme="minorHAnsi"/>
                      <w:sz w:val="20"/>
                    </w:rPr>
                    <w:t>20</w:t>
                  </w:r>
                </w:p>
              </w:tc>
              <w:tc>
                <w:tcPr>
                  <w:tcW w:w="2032" w:type="dxa"/>
                </w:tcPr>
                <w:p w14:paraId="77226C26" w14:textId="77777777" w:rsidR="00275B39" w:rsidRPr="00275B39" w:rsidRDefault="00275B39" w:rsidP="00275B39">
                  <w:pPr>
                    <w:pStyle w:val="TableRowCentered"/>
                    <w:ind w:left="0"/>
                    <w:jc w:val="left"/>
                    <w:rPr>
                      <w:rFonts w:cstheme="minorHAnsi"/>
                      <w:sz w:val="20"/>
                    </w:rPr>
                  </w:pPr>
                  <w:r w:rsidRPr="00275B39">
                    <w:rPr>
                      <w:rFonts w:cstheme="minorHAnsi"/>
                      <w:sz w:val="20"/>
                    </w:rPr>
                    <w:t>39 (3 pupils)</w:t>
                  </w:r>
                </w:p>
              </w:tc>
              <w:tc>
                <w:tcPr>
                  <w:tcW w:w="2032" w:type="dxa"/>
                </w:tcPr>
                <w:p w14:paraId="7E9BEDB4" w14:textId="77777777" w:rsidR="00275B39" w:rsidRPr="00275B39" w:rsidRDefault="00275B39" w:rsidP="00275B39">
                  <w:pPr>
                    <w:pStyle w:val="TableRowCentered"/>
                    <w:ind w:left="0"/>
                    <w:jc w:val="left"/>
                    <w:rPr>
                      <w:rFonts w:cstheme="minorHAnsi"/>
                      <w:sz w:val="20"/>
                    </w:rPr>
                  </w:pPr>
                  <w:r w:rsidRPr="00275B39">
                    <w:rPr>
                      <w:rFonts w:cstheme="minorHAnsi"/>
                      <w:sz w:val="20"/>
                    </w:rPr>
                    <w:t>5</w:t>
                  </w:r>
                </w:p>
              </w:tc>
            </w:tr>
            <w:tr w:rsidR="00275B39" w:rsidRPr="00275B39" w14:paraId="5C2D0019" w14:textId="77777777" w:rsidTr="00572A0D">
              <w:tc>
                <w:tcPr>
                  <w:tcW w:w="2658" w:type="dxa"/>
                  <w:shd w:val="clear" w:color="auto" w:fill="D9D9D9" w:themeFill="background1" w:themeFillShade="D9"/>
                </w:tcPr>
                <w:p w14:paraId="41611ED4" w14:textId="77777777" w:rsidR="00275B39" w:rsidRPr="00275B39" w:rsidRDefault="00275B39" w:rsidP="00275B39">
                  <w:pPr>
                    <w:pStyle w:val="TableRowCentered"/>
                    <w:ind w:left="0"/>
                    <w:jc w:val="left"/>
                    <w:rPr>
                      <w:rFonts w:cstheme="minorHAnsi"/>
                      <w:sz w:val="20"/>
                    </w:rPr>
                  </w:pPr>
                  <w:r w:rsidRPr="00275B39">
                    <w:rPr>
                      <w:rFonts w:cstheme="minorHAnsi"/>
                      <w:sz w:val="20"/>
                    </w:rPr>
                    <w:t>2021/22</w:t>
                  </w:r>
                </w:p>
              </w:tc>
              <w:tc>
                <w:tcPr>
                  <w:tcW w:w="2031" w:type="dxa"/>
                </w:tcPr>
                <w:p w14:paraId="45E87A97" w14:textId="77777777" w:rsidR="00275B39" w:rsidRPr="00275B39" w:rsidRDefault="00275B39" w:rsidP="00275B39">
                  <w:pPr>
                    <w:pStyle w:val="TableRowCentered"/>
                    <w:ind w:left="0"/>
                    <w:jc w:val="left"/>
                    <w:rPr>
                      <w:rFonts w:cstheme="minorHAnsi"/>
                      <w:sz w:val="20"/>
                    </w:rPr>
                  </w:pPr>
                  <w:r w:rsidRPr="00275B39">
                    <w:rPr>
                      <w:rFonts w:cstheme="minorHAnsi"/>
                      <w:sz w:val="20"/>
                    </w:rPr>
                    <w:t>26</w:t>
                  </w:r>
                </w:p>
              </w:tc>
              <w:tc>
                <w:tcPr>
                  <w:tcW w:w="2032" w:type="dxa"/>
                </w:tcPr>
                <w:p w14:paraId="02B3C8F4" w14:textId="77777777" w:rsidR="00275B39" w:rsidRPr="00275B39" w:rsidRDefault="00275B39" w:rsidP="00275B39">
                  <w:pPr>
                    <w:pStyle w:val="TableRowCentered"/>
                    <w:ind w:left="0"/>
                    <w:jc w:val="left"/>
                    <w:rPr>
                      <w:rFonts w:cstheme="minorHAnsi"/>
                      <w:sz w:val="20"/>
                    </w:rPr>
                  </w:pPr>
                  <w:r w:rsidRPr="00275B39">
                    <w:rPr>
                      <w:rFonts w:cstheme="minorHAnsi"/>
                      <w:sz w:val="20"/>
                    </w:rPr>
                    <w:t>40 (6 pupils)</w:t>
                  </w:r>
                </w:p>
              </w:tc>
              <w:tc>
                <w:tcPr>
                  <w:tcW w:w="2032" w:type="dxa"/>
                </w:tcPr>
                <w:p w14:paraId="4630E0CD" w14:textId="77777777" w:rsidR="00275B39" w:rsidRPr="00275B39" w:rsidRDefault="00275B39" w:rsidP="00275B39">
                  <w:pPr>
                    <w:pStyle w:val="TableRowCentered"/>
                    <w:ind w:left="0"/>
                    <w:jc w:val="left"/>
                    <w:rPr>
                      <w:rFonts w:cstheme="minorHAnsi"/>
                      <w:sz w:val="20"/>
                    </w:rPr>
                  </w:pPr>
                  <w:r w:rsidRPr="00275B39">
                    <w:rPr>
                      <w:rFonts w:cstheme="minorHAnsi"/>
                      <w:sz w:val="20"/>
                    </w:rPr>
                    <w:t>4</w:t>
                  </w:r>
                </w:p>
              </w:tc>
            </w:tr>
          </w:tbl>
          <w:p w14:paraId="4569B7F1" w14:textId="77777777" w:rsidR="00275B39" w:rsidRPr="00275B39" w:rsidRDefault="00275B39" w:rsidP="00275B39">
            <w:pPr>
              <w:pStyle w:val="TableRowCentered"/>
              <w:jc w:val="left"/>
              <w:rPr>
                <w:rFonts w:asciiTheme="minorHAnsi" w:hAnsiTheme="minorHAnsi" w:cstheme="minorHAnsi"/>
                <w:sz w:val="20"/>
              </w:rPr>
            </w:pPr>
          </w:p>
          <w:p w14:paraId="03C271DF" w14:textId="77777777" w:rsidR="00275B39" w:rsidRPr="00275B39" w:rsidRDefault="00275B39" w:rsidP="00275B39">
            <w:pPr>
              <w:pStyle w:val="TableRowCentered"/>
              <w:jc w:val="left"/>
              <w:rPr>
                <w:rFonts w:asciiTheme="minorHAnsi" w:hAnsiTheme="minorHAnsi" w:cstheme="minorHAnsi"/>
                <w:sz w:val="20"/>
              </w:rPr>
            </w:pPr>
          </w:p>
          <w:p w14:paraId="559718E7" w14:textId="77777777" w:rsidR="00275B39" w:rsidRPr="00275B39" w:rsidRDefault="00275B39" w:rsidP="00275B39">
            <w:pPr>
              <w:pStyle w:val="TableRowCentered"/>
              <w:ind w:left="0"/>
              <w:jc w:val="left"/>
              <w:rPr>
                <w:rFonts w:asciiTheme="minorHAnsi" w:hAnsiTheme="minorHAnsi" w:cstheme="minorHAnsi"/>
                <w:b/>
                <w:sz w:val="20"/>
                <w:u w:val="single"/>
              </w:rPr>
            </w:pPr>
            <w:r w:rsidRPr="00275B39">
              <w:rPr>
                <w:rFonts w:asciiTheme="minorHAnsi" w:hAnsiTheme="minorHAnsi" w:cstheme="minorHAnsi"/>
                <w:b/>
                <w:sz w:val="20"/>
                <w:u w:val="single"/>
              </w:rPr>
              <w:t>Challenge 2: Speech, language and communication</w:t>
            </w:r>
          </w:p>
          <w:p w14:paraId="20A34C28" w14:textId="77777777" w:rsidR="00275B39" w:rsidRPr="00275B39" w:rsidRDefault="00275B39" w:rsidP="00275B39">
            <w:pPr>
              <w:pStyle w:val="TableRowCentered"/>
              <w:spacing w:before="0" w:after="0"/>
              <w:ind w:left="0"/>
              <w:jc w:val="left"/>
              <w:rPr>
                <w:rFonts w:asciiTheme="minorHAnsi" w:hAnsiTheme="minorHAnsi" w:cstheme="minorHAnsi"/>
                <w:sz w:val="20"/>
              </w:rPr>
            </w:pPr>
            <w:r w:rsidRPr="00275B39">
              <w:rPr>
                <w:rFonts w:asciiTheme="minorHAnsi" w:hAnsiTheme="minorHAnsi" w:cstheme="minorHAnsi"/>
                <w:sz w:val="20"/>
              </w:rPr>
              <w:t>Language and vocabulary are identified through most lessons to support and strengthen the children’s understanding of subject specific content.  Vocabulary acquisition is an integral part of all core lessons</w:t>
            </w:r>
          </w:p>
          <w:p w14:paraId="33AD6623" w14:textId="77777777" w:rsidR="00275B39" w:rsidRPr="00275B39" w:rsidRDefault="00275B39" w:rsidP="00275B39">
            <w:pPr>
              <w:pStyle w:val="TableRowCentered"/>
              <w:spacing w:before="0" w:after="0"/>
              <w:ind w:left="0"/>
              <w:jc w:val="left"/>
              <w:rPr>
                <w:rFonts w:asciiTheme="minorHAnsi" w:hAnsiTheme="minorHAnsi" w:cstheme="minorHAnsi"/>
                <w:sz w:val="20"/>
              </w:rPr>
            </w:pPr>
          </w:p>
          <w:p w14:paraId="1E340AC2" w14:textId="77777777" w:rsidR="00275B39" w:rsidRPr="00275B39" w:rsidRDefault="00275B39" w:rsidP="00275B39">
            <w:pPr>
              <w:pStyle w:val="TableRowCentered"/>
              <w:spacing w:before="0" w:after="0"/>
              <w:jc w:val="left"/>
              <w:rPr>
                <w:rFonts w:asciiTheme="minorHAnsi" w:hAnsiTheme="minorHAnsi" w:cstheme="minorHAnsi"/>
                <w:sz w:val="20"/>
              </w:rPr>
            </w:pPr>
            <w:r w:rsidRPr="00275B39">
              <w:rPr>
                <w:rFonts w:asciiTheme="minorHAnsi" w:hAnsiTheme="minorHAnsi" w:cstheme="minorHAnsi"/>
                <w:sz w:val="20"/>
              </w:rPr>
              <w:t>Pupils’ in KS1 write well and make good progress towards being competent writers, however data from 2021/22 does not reflect this.  The writing offer in KS1 should be embedded and refined in order to lay the ground work for competent, quality writers in KS2. Despite the quality input the Key Stage outcomes in writing are 46% at expected.  This was a moderated result and therefore we are happy that this is a realistic picture.</w:t>
            </w:r>
          </w:p>
          <w:p w14:paraId="4D8D773D" w14:textId="77777777" w:rsidR="00275B39" w:rsidRPr="00275B39" w:rsidRDefault="00275B39" w:rsidP="00275B39">
            <w:pPr>
              <w:pStyle w:val="TableRowCentered"/>
              <w:spacing w:before="0" w:after="0"/>
              <w:jc w:val="left"/>
              <w:rPr>
                <w:rFonts w:asciiTheme="minorHAnsi" w:hAnsiTheme="minorHAnsi" w:cstheme="minorHAnsi"/>
                <w:sz w:val="20"/>
              </w:rPr>
            </w:pPr>
          </w:p>
          <w:p w14:paraId="472432EE" w14:textId="77777777" w:rsidR="00275B39" w:rsidRPr="00275B39" w:rsidRDefault="00275B39" w:rsidP="00275B39">
            <w:pPr>
              <w:pStyle w:val="TableRowCentered"/>
              <w:spacing w:before="0" w:after="0"/>
              <w:ind w:left="0"/>
              <w:jc w:val="left"/>
              <w:rPr>
                <w:rFonts w:asciiTheme="minorHAnsi" w:hAnsiTheme="minorHAnsi" w:cstheme="minorHAnsi"/>
                <w:sz w:val="20"/>
              </w:rPr>
            </w:pPr>
            <w:r w:rsidRPr="00275B39">
              <w:rPr>
                <w:rFonts w:asciiTheme="minorHAnsi" w:hAnsiTheme="minorHAnsi" w:cstheme="minorHAnsi"/>
                <w:sz w:val="20"/>
              </w:rPr>
              <w:t>At the end of Key Stage 2 children’s progress in Reading and Writing evidences that this has had a positive impact over the last few years</w:t>
            </w:r>
          </w:p>
          <w:p w14:paraId="52C2B125" w14:textId="77777777" w:rsidR="00275B39" w:rsidRPr="00275B39" w:rsidRDefault="00275B39" w:rsidP="00275B39">
            <w:pPr>
              <w:pStyle w:val="TableRowCentered"/>
              <w:spacing w:before="0" w:after="0"/>
              <w:ind w:left="0"/>
              <w:jc w:val="left"/>
              <w:rPr>
                <w:rFonts w:asciiTheme="minorHAnsi" w:hAnsiTheme="minorHAnsi" w:cstheme="minorHAnsi"/>
                <w:sz w:val="20"/>
              </w:rPr>
            </w:pPr>
          </w:p>
          <w:tbl>
            <w:tblPr>
              <w:tblStyle w:val="TableGrid"/>
              <w:tblW w:w="6721" w:type="dxa"/>
              <w:tblInd w:w="1272" w:type="dxa"/>
              <w:tblLook w:val="04A0" w:firstRow="1" w:lastRow="0" w:firstColumn="1" w:lastColumn="0" w:noHBand="0" w:noVBand="1"/>
            </w:tblPr>
            <w:tblGrid>
              <w:gridCol w:w="2658"/>
              <w:gridCol w:w="2031"/>
              <w:gridCol w:w="2032"/>
            </w:tblGrid>
            <w:tr w:rsidR="00275B39" w:rsidRPr="00275B39" w14:paraId="29658EBC" w14:textId="77777777" w:rsidTr="00572A0D">
              <w:tc>
                <w:tcPr>
                  <w:tcW w:w="2658" w:type="dxa"/>
                  <w:tcBorders>
                    <w:top w:val="nil"/>
                    <w:left w:val="nil"/>
                  </w:tcBorders>
                </w:tcPr>
                <w:p w14:paraId="1212CCBC" w14:textId="77777777" w:rsidR="00275B39" w:rsidRPr="00275B39" w:rsidRDefault="00275B39" w:rsidP="00275B39">
                  <w:pPr>
                    <w:pStyle w:val="TableRowCentered"/>
                    <w:ind w:left="0"/>
                    <w:jc w:val="left"/>
                    <w:rPr>
                      <w:rFonts w:cstheme="minorHAnsi"/>
                      <w:sz w:val="20"/>
                    </w:rPr>
                  </w:pPr>
                </w:p>
              </w:tc>
              <w:tc>
                <w:tcPr>
                  <w:tcW w:w="2031" w:type="dxa"/>
                  <w:shd w:val="clear" w:color="auto" w:fill="D9D9D9" w:themeFill="background1" w:themeFillShade="D9"/>
                  <w:vAlign w:val="center"/>
                </w:tcPr>
                <w:p w14:paraId="7644F82C" w14:textId="77777777" w:rsidR="00275B39" w:rsidRPr="00275B39" w:rsidRDefault="00275B39" w:rsidP="00275B39">
                  <w:pPr>
                    <w:pStyle w:val="TableRowCentered"/>
                    <w:ind w:left="0"/>
                    <w:rPr>
                      <w:rFonts w:cstheme="minorHAnsi"/>
                      <w:sz w:val="20"/>
                    </w:rPr>
                  </w:pPr>
                  <w:r w:rsidRPr="00275B39">
                    <w:rPr>
                      <w:rFonts w:cstheme="minorHAnsi"/>
                      <w:sz w:val="20"/>
                    </w:rPr>
                    <w:t>Reading</w:t>
                  </w:r>
                </w:p>
              </w:tc>
              <w:tc>
                <w:tcPr>
                  <w:tcW w:w="2032" w:type="dxa"/>
                  <w:shd w:val="clear" w:color="auto" w:fill="D9D9D9" w:themeFill="background1" w:themeFillShade="D9"/>
                  <w:vAlign w:val="center"/>
                </w:tcPr>
                <w:p w14:paraId="4EF1B2CF" w14:textId="77777777" w:rsidR="00275B39" w:rsidRPr="00275B39" w:rsidRDefault="00275B39" w:rsidP="00275B39">
                  <w:pPr>
                    <w:pStyle w:val="TableRowCentered"/>
                    <w:ind w:left="0"/>
                    <w:rPr>
                      <w:rFonts w:cstheme="minorHAnsi"/>
                      <w:sz w:val="20"/>
                    </w:rPr>
                  </w:pPr>
                  <w:r w:rsidRPr="00275B39">
                    <w:rPr>
                      <w:rFonts w:cstheme="minorHAnsi"/>
                      <w:sz w:val="20"/>
                    </w:rPr>
                    <w:t>Writing</w:t>
                  </w:r>
                </w:p>
              </w:tc>
            </w:tr>
            <w:tr w:rsidR="00275B39" w:rsidRPr="00275B39" w14:paraId="545C25E8" w14:textId="77777777" w:rsidTr="00572A0D">
              <w:tc>
                <w:tcPr>
                  <w:tcW w:w="2658" w:type="dxa"/>
                  <w:shd w:val="clear" w:color="auto" w:fill="D9D9D9" w:themeFill="background1" w:themeFillShade="D9"/>
                </w:tcPr>
                <w:p w14:paraId="38218C7A" w14:textId="77777777" w:rsidR="00275B39" w:rsidRPr="00275B39" w:rsidRDefault="00275B39" w:rsidP="00275B39">
                  <w:pPr>
                    <w:pStyle w:val="TableRowCentered"/>
                    <w:ind w:left="0"/>
                    <w:jc w:val="left"/>
                    <w:rPr>
                      <w:rFonts w:cstheme="minorHAnsi"/>
                      <w:sz w:val="20"/>
                    </w:rPr>
                  </w:pPr>
                  <w:r w:rsidRPr="00275B39">
                    <w:rPr>
                      <w:rFonts w:cstheme="minorHAnsi"/>
                      <w:sz w:val="20"/>
                    </w:rPr>
                    <w:t>2018/19</w:t>
                  </w:r>
                </w:p>
              </w:tc>
              <w:tc>
                <w:tcPr>
                  <w:tcW w:w="2031" w:type="dxa"/>
                  <w:vAlign w:val="center"/>
                </w:tcPr>
                <w:p w14:paraId="7A16F76A" w14:textId="77777777" w:rsidR="00275B39" w:rsidRPr="00275B39" w:rsidRDefault="00275B39" w:rsidP="00275B39">
                  <w:pPr>
                    <w:pStyle w:val="TableRowCentered"/>
                    <w:ind w:left="0"/>
                    <w:rPr>
                      <w:rFonts w:cstheme="minorHAnsi"/>
                      <w:sz w:val="20"/>
                    </w:rPr>
                  </w:pPr>
                  <w:r w:rsidRPr="00275B39">
                    <w:rPr>
                      <w:rFonts w:cstheme="minorHAnsi"/>
                      <w:sz w:val="20"/>
                    </w:rPr>
                    <w:t>-3.2</w:t>
                  </w:r>
                </w:p>
              </w:tc>
              <w:tc>
                <w:tcPr>
                  <w:tcW w:w="2032" w:type="dxa"/>
                  <w:vAlign w:val="center"/>
                </w:tcPr>
                <w:p w14:paraId="5E1E8834" w14:textId="77777777" w:rsidR="00275B39" w:rsidRPr="00275B39" w:rsidRDefault="00275B39" w:rsidP="00275B39">
                  <w:pPr>
                    <w:pStyle w:val="TableRowCentered"/>
                    <w:ind w:left="0"/>
                    <w:rPr>
                      <w:rFonts w:cstheme="minorHAnsi"/>
                      <w:sz w:val="20"/>
                    </w:rPr>
                  </w:pPr>
                  <w:r w:rsidRPr="00275B39">
                    <w:rPr>
                      <w:rFonts w:cstheme="minorHAnsi"/>
                      <w:sz w:val="20"/>
                    </w:rPr>
                    <w:t>-1.8</w:t>
                  </w:r>
                </w:p>
              </w:tc>
            </w:tr>
            <w:tr w:rsidR="00275B39" w:rsidRPr="00275B39" w14:paraId="38977C38" w14:textId="77777777" w:rsidTr="00572A0D">
              <w:tc>
                <w:tcPr>
                  <w:tcW w:w="2658" w:type="dxa"/>
                  <w:tcBorders>
                    <w:bottom w:val="single" w:sz="4" w:space="0" w:color="auto"/>
                  </w:tcBorders>
                  <w:shd w:val="clear" w:color="auto" w:fill="D9D9D9" w:themeFill="background1" w:themeFillShade="D9"/>
                </w:tcPr>
                <w:p w14:paraId="6E270826" w14:textId="77777777" w:rsidR="00275B39" w:rsidRPr="00275B39" w:rsidRDefault="00275B39" w:rsidP="00275B39">
                  <w:pPr>
                    <w:pStyle w:val="TableRowCentered"/>
                    <w:ind w:left="0"/>
                    <w:jc w:val="left"/>
                    <w:rPr>
                      <w:rFonts w:cstheme="minorHAnsi"/>
                      <w:sz w:val="20"/>
                    </w:rPr>
                  </w:pPr>
                  <w:r w:rsidRPr="00275B39">
                    <w:rPr>
                      <w:rFonts w:cstheme="minorHAnsi"/>
                      <w:sz w:val="20"/>
                    </w:rPr>
                    <w:t>2021/22</w:t>
                  </w:r>
                </w:p>
              </w:tc>
              <w:tc>
                <w:tcPr>
                  <w:tcW w:w="2031" w:type="dxa"/>
                  <w:vAlign w:val="center"/>
                </w:tcPr>
                <w:p w14:paraId="6A7095F5" w14:textId="77777777" w:rsidR="00275B39" w:rsidRPr="00275B39" w:rsidRDefault="00275B39" w:rsidP="00275B39">
                  <w:pPr>
                    <w:pStyle w:val="TableRowCentered"/>
                    <w:ind w:left="0"/>
                    <w:rPr>
                      <w:rFonts w:cstheme="minorHAnsi"/>
                      <w:sz w:val="20"/>
                    </w:rPr>
                  </w:pPr>
                  <w:r w:rsidRPr="00275B39">
                    <w:rPr>
                      <w:rFonts w:cstheme="minorHAnsi"/>
                      <w:sz w:val="20"/>
                    </w:rPr>
                    <w:t>-2.42</w:t>
                  </w:r>
                </w:p>
              </w:tc>
              <w:tc>
                <w:tcPr>
                  <w:tcW w:w="2032" w:type="dxa"/>
                  <w:vAlign w:val="center"/>
                </w:tcPr>
                <w:p w14:paraId="7C35D774" w14:textId="77777777" w:rsidR="00275B39" w:rsidRPr="00275B39" w:rsidRDefault="00275B39" w:rsidP="00275B39">
                  <w:pPr>
                    <w:pStyle w:val="TableRowCentered"/>
                    <w:ind w:left="0"/>
                    <w:rPr>
                      <w:rFonts w:cstheme="minorHAnsi"/>
                      <w:sz w:val="20"/>
                    </w:rPr>
                  </w:pPr>
                  <w:r w:rsidRPr="00275B39">
                    <w:rPr>
                      <w:rFonts w:cstheme="minorHAnsi"/>
                      <w:sz w:val="20"/>
                    </w:rPr>
                    <w:t>-0.30</w:t>
                  </w:r>
                </w:p>
              </w:tc>
            </w:tr>
            <w:tr w:rsidR="00275B39" w:rsidRPr="00275B39" w14:paraId="7B036D01" w14:textId="77777777" w:rsidTr="00572A0D">
              <w:tc>
                <w:tcPr>
                  <w:tcW w:w="2658" w:type="dxa"/>
                  <w:tcBorders>
                    <w:left w:val="nil"/>
                    <w:bottom w:val="nil"/>
                  </w:tcBorders>
                  <w:shd w:val="clear" w:color="auto" w:fill="auto"/>
                </w:tcPr>
                <w:p w14:paraId="26854C95" w14:textId="77777777" w:rsidR="00275B39" w:rsidRPr="00275B39" w:rsidRDefault="00275B39" w:rsidP="00275B39">
                  <w:pPr>
                    <w:pStyle w:val="TableRowCentered"/>
                    <w:ind w:left="0"/>
                    <w:jc w:val="left"/>
                    <w:rPr>
                      <w:rFonts w:cstheme="minorHAnsi"/>
                      <w:sz w:val="20"/>
                    </w:rPr>
                  </w:pPr>
                </w:p>
              </w:tc>
              <w:tc>
                <w:tcPr>
                  <w:tcW w:w="2031" w:type="dxa"/>
                  <w:vAlign w:val="center"/>
                </w:tcPr>
                <w:p w14:paraId="62D7BA9B" w14:textId="77777777" w:rsidR="00275B39" w:rsidRPr="00275B39" w:rsidRDefault="00275B39" w:rsidP="00275B39">
                  <w:pPr>
                    <w:pStyle w:val="TableRowCentered"/>
                    <w:ind w:left="0"/>
                    <w:rPr>
                      <w:rFonts w:cstheme="minorHAnsi"/>
                      <w:sz w:val="20"/>
                    </w:rPr>
                  </w:pPr>
                  <w:r w:rsidRPr="00275B39">
                    <w:rPr>
                      <w:rFonts w:cstheme="minorHAnsi"/>
                      <w:sz w:val="20"/>
                    </w:rPr>
                    <w:t>+0.78</w:t>
                  </w:r>
                </w:p>
              </w:tc>
              <w:tc>
                <w:tcPr>
                  <w:tcW w:w="2032" w:type="dxa"/>
                  <w:vAlign w:val="center"/>
                </w:tcPr>
                <w:p w14:paraId="091EBB48" w14:textId="77777777" w:rsidR="00275B39" w:rsidRPr="00275B39" w:rsidRDefault="00275B39" w:rsidP="00275B39">
                  <w:pPr>
                    <w:pStyle w:val="TableRowCentered"/>
                    <w:ind w:left="0"/>
                    <w:rPr>
                      <w:rFonts w:cstheme="minorHAnsi"/>
                      <w:sz w:val="20"/>
                    </w:rPr>
                  </w:pPr>
                  <w:r w:rsidRPr="00275B39">
                    <w:rPr>
                      <w:rFonts w:cstheme="minorHAnsi"/>
                      <w:sz w:val="20"/>
                    </w:rPr>
                    <w:t>+1.5</w:t>
                  </w:r>
                </w:p>
              </w:tc>
            </w:tr>
          </w:tbl>
          <w:p w14:paraId="4D79B3E0" w14:textId="77777777" w:rsidR="00275B39" w:rsidRPr="00275B39" w:rsidRDefault="00275B39" w:rsidP="00275B39">
            <w:pPr>
              <w:pStyle w:val="TableRowCentered"/>
              <w:spacing w:before="0" w:after="0"/>
              <w:ind w:left="0"/>
              <w:jc w:val="left"/>
              <w:rPr>
                <w:rFonts w:asciiTheme="minorHAnsi" w:hAnsiTheme="minorHAnsi" w:cstheme="minorHAnsi"/>
                <w:sz w:val="20"/>
              </w:rPr>
            </w:pPr>
          </w:p>
          <w:p w14:paraId="50F68399" w14:textId="77777777" w:rsidR="00275B39" w:rsidRPr="00275B39" w:rsidRDefault="00275B39" w:rsidP="00275B39">
            <w:pPr>
              <w:pStyle w:val="TableRowCentered"/>
              <w:spacing w:before="0" w:after="0"/>
              <w:ind w:left="0"/>
              <w:jc w:val="left"/>
              <w:rPr>
                <w:rFonts w:asciiTheme="minorHAnsi" w:hAnsiTheme="minorHAnsi" w:cstheme="minorHAnsi"/>
                <w:sz w:val="20"/>
              </w:rPr>
            </w:pPr>
          </w:p>
          <w:p w14:paraId="1C235BA7" w14:textId="77777777" w:rsidR="00275B39" w:rsidRPr="00275B39" w:rsidRDefault="00275B39" w:rsidP="00275B39">
            <w:pPr>
              <w:pStyle w:val="TableRowCentered"/>
              <w:spacing w:before="0" w:after="0"/>
              <w:ind w:left="0"/>
              <w:jc w:val="left"/>
              <w:rPr>
                <w:rFonts w:asciiTheme="minorHAnsi" w:hAnsiTheme="minorHAnsi" w:cstheme="minorHAnsi"/>
                <w:sz w:val="20"/>
              </w:rPr>
            </w:pPr>
            <w:r w:rsidRPr="00275B39">
              <w:rPr>
                <w:rFonts w:asciiTheme="minorHAnsi" w:hAnsiTheme="minorHAnsi" w:cstheme="minorHAnsi"/>
                <w:sz w:val="20"/>
              </w:rPr>
              <w:t>Progress is still however below 0 and as a result this focus needs to continue to be developed and given time to embed</w:t>
            </w:r>
          </w:p>
          <w:p w14:paraId="137FCBB2" w14:textId="77777777" w:rsidR="00275B39" w:rsidRPr="00275B39" w:rsidRDefault="00275B39" w:rsidP="00275B39">
            <w:pPr>
              <w:pStyle w:val="TableRowCentered"/>
              <w:spacing w:before="0" w:after="0"/>
              <w:jc w:val="left"/>
              <w:rPr>
                <w:rFonts w:asciiTheme="minorHAnsi" w:hAnsiTheme="minorHAnsi" w:cstheme="minorHAnsi"/>
                <w:sz w:val="20"/>
              </w:rPr>
            </w:pPr>
          </w:p>
          <w:p w14:paraId="28B61DB8" w14:textId="77777777" w:rsidR="00275B39" w:rsidRPr="00275B39" w:rsidRDefault="00275B39" w:rsidP="00275B39">
            <w:pPr>
              <w:pStyle w:val="TableRowCentered"/>
              <w:spacing w:before="0" w:after="0"/>
              <w:jc w:val="left"/>
              <w:rPr>
                <w:rFonts w:asciiTheme="minorHAnsi" w:hAnsiTheme="minorHAnsi" w:cstheme="minorHAnsi"/>
                <w:sz w:val="20"/>
              </w:rPr>
            </w:pPr>
            <w:r w:rsidRPr="00275B39">
              <w:rPr>
                <w:rFonts w:asciiTheme="minorHAnsi" w:hAnsiTheme="minorHAnsi" w:cstheme="minorHAnsi"/>
                <w:sz w:val="20"/>
              </w:rPr>
              <w:t xml:space="preserve">Spelling remains an area to develop throughout school.  The literacy coordinators have been researching strategies for improvement, this developed expertise in spelling systems and learning styles will be disseminated to other staff members. Children’s spelling within their writing in literacy and the wider curriculum continues to need improvement.  </w:t>
            </w:r>
          </w:p>
          <w:p w14:paraId="6D9EDC34" w14:textId="77777777" w:rsidR="00275B39" w:rsidRPr="00275B39" w:rsidRDefault="00275B39" w:rsidP="00275B39">
            <w:pPr>
              <w:pStyle w:val="TableRowCentered"/>
              <w:spacing w:before="0" w:after="0"/>
              <w:jc w:val="left"/>
              <w:rPr>
                <w:rFonts w:asciiTheme="minorHAnsi" w:hAnsiTheme="minorHAnsi" w:cstheme="minorHAnsi"/>
                <w:sz w:val="20"/>
              </w:rPr>
            </w:pPr>
          </w:p>
          <w:p w14:paraId="0272B839" w14:textId="77777777" w:rsidR="00275B39" w:rsidRPr="00275B39" w:rsidRDefault="00275B39" w:rsidP="00275B39">
            <w:pPr>
              <w:pStyle w:val="TableRowCentered"/>
              <w:spacing w:before="0" w:after="0"/>
              <w:jc w:val="left"/>
              <w:rPr>
                <w:rFonts w:asciiTheme="minorHAnsi" w:hAnsiTheme="minorHAnsi" w:cstheme="minorHAnsi"/>
                <w:sz w:val="20"/>
              </w:rPr>
            </w:pPr>
            <w:r w:rsidRPr="00275B39">
              <w:rPr>
                <w:rFonts w:asciiTheme="minorHAnsi" w:hAnsiTheme="minorHAnsi" w:cstheme="minorHAnsi"/>
                <w:sz w:val="20"/>
              </w:rPr>
              <w:t xml:space="preserve">Some children read at home, this continues to need development.  Fluency in reading has been developed.  Fluency and accuracy </w:t>
            </w:r>
            <w:proofErr w:type="gramStart"/>
            <w:r w:rsidRPr="00275B39">
              <w:rPr>
                <w:rFonts w:asciiTheme="minorHAnsi" w:hAnsiTheme="minorHAnsi" w:cstheme="minorHAnsi"/>
                <w:sz w:val="20"/>
              </w:rPr>
              <w:t>has</w:t>
            </w:r>
            <w:proofErr w:type="gramEnd"/>
            <w:r w:rsidRPr="00275B39">
              <w:rPr>
                <w:rFonts w:asciiTheme="minorHAnsi" w:hAnsiTheme="minorHAnsi" w:cstheme="minorHAnsi"/>
                <w:sz w:val="20"/>
              </w:rPr>
              <w:t xml:space="preserve"> improved as demonstrated through the improvement in half termly WPM reading scores</w:t>
            </w:r>
          </w:p>
          <w:p w14:paraId="0612039B" w14:textId="77777777" w:rsidR="00275B39" w:rsidRPr="00275B39" w:rsidRDefault="00275B39" w:rsidP="00275B39">
            <w:pPr>
              <w:pStyle w:val="TableRowCentered"/>
              <w:spacing w:before="0" w:after="0"/>
              <w:jc w:val="left"/>
              <w:rPr>
                <w:rFonts w:asciiTheme="minorHAnsi" w:hAnsiTheme="minorHAnsi" w:cstheme="minorHAnsi"/>
                <w:sz w:val="20"/>
              </w:rPr>
            </w:pPr>
          </w:p>
          <w:p w14:paraId="7C20FAD1" w14:textId="77777777" w:rsidR="00275B39" w:rsidRPr="00275B39" w:rsidRDefault="00275B39" w:rsidP="00275B39">
            <w:pPr>
              <w:pStyle w:val="TableRowCentered"/>
              <w:spacing w:before="0" w:after="0"/>
              <w:jc w:val="left"/>
              <w:rPr>
                <w:rFonts w:asciiTheme="minorHAnsi" w:hAnsiTheme="minorHAnsi" w:cstheme="minorHAnsi"/>
                <w:sz w:val="20"/>
              </w:rPr>
            </w:pPr>
            <w:r w:rsidRPr="00275B39">
              <w:rPr>
                <w:rFonts w:asciiTheme="minorHAnsi" w:hAnsiTheme="minorHAnsi" w:cstheme="minorHAnsi"/>
                <w:sz w:val="20"/>
              </w:rPr>
              <w:t xml:space="preserve">Phonics results are in line with National expectations.  </w:t>
            </w:r>
          </w:p>
          <w:p w14:paraId="18432CE3" w14:textId="77777777" w:rsidR="00275B39" w:rsidRPr="00275B39" w:rsidRDefault="00275B39" w:rsidP="00275B39">
            <w:pPr>
              <w:pStyle w:val="TableRowCentered"/>
              <w:spacing w:before="0" w:after="0"/>
              <w:jc w:val="left"/>
              <w:rPr>
                <w:rFonts w:asciiTheme="minorHAnsi" w:hAnsiTheme="minorHAnsi" w:cstheme="minorHAnsi"/>
                <w:sz w:val="20"/>
              </w:rPr>
            </w:pPr>
          </w:p>
          <w:p w14:paraId="641DCCAA" w14:textId="77777777" w:rsidR="00275B39" w:rsidRPr="00275B39" w:rsidRDefault="00275B39" w:rsidP="00275B39">
            <w:pPr>
              <w:rPr>
                <w:rFonts w:asciiTheme="minorHAnsi" w:hAnsiTheme="minorHAnsi" w:cstheme="minorHAnsi"/>
                <w:b/>
                <w:sz w:val="20"/>
                <w:szCs w:val="20"/>
                <w:u w:val="single"/>
              </w:rPr>
            </w:pPr>
            <w:r w:rsidRPr="00275B39">
              <w:rPr>
                <w:rFonts w:asciiTheme="minorHAnsi" w:hAnsiTheme="minorHAnsi" w:cstheme="minorHAnsi"/>
                <w:b/>
                <w:sz w:val="20"/>
                <w:szCs w:val="20"/>
                <w:u w:val="single"/>
              </w:rPr>
              <w:t>Year 1 Phonics</w:t>
            </w:r>
          </w:p>
          <w:tbl>
            <w:tblPr>
              <w:tblStyle w:val="TableGrid"/>
              <w:tblW w:w="6259" w:type="dxa"/>
              <w:tblLook w:val="04A0" w:firstRow="1" w:lastRow="0" w:firstColumn="1" w:lastColumn="0" w:noHBand="0" w:noVBand="1"/>
            </w:tblPr>
            <w:tblGrid>
              <w:gridCol w:w="2315"/>
              <w:gridCol w:w="1251"/>
              <w:gridCol w:w="1276"/>
              <w:gridCol w:w="1417"/>
            </w:tblGrid>
            <w:tr w:rsidR="00275B39" w:rsidRPr="00275B39" w14:paraId="2FA685FC" w14:textId="77777777" w:rsidTr="00572A0D">
              <w:trPr>
                <w:trHeight w:val="397"/>
              </w:trPr>
              <w:tc>
                <w:tcPr>
                  <w:tcW w:w="2315" w:type="dxa"/>
                  <w:tcBorders>
                    <w:top w:val="nil"/>
                    <w:left w:val="nil"/>
                  </w:tcBorders>
                </w:tcPr>
                <w:p w14:paraId="66418B8B" w14:textId="77777777" w:rsidR="00275B39" w:rsidRPr="00275B39" w:rsidRDefault="00275B39" w:rsidP="00275B39">
                  <w:pPr>
                    <w:spacing w:after="0"/>
                    <w:rPr>
                      <w:rFonts w:cstheme="minorHAnsi"/>
                      <w:b/>
                      <w:sz w:val="20"/>
                      <w:szCs w:val="20"/>
                      <w:u w:val="single"/>
                    </w:rPr>
                  </w:pPr>
                </w:p>
              </w:tc>
              <w:tc>
                <w:tcPr>
                  <w:tcW w:w="1251" w:type="dxa"/>
                  <w:shd w:val="clear" w:color="auto" w:fill="D9D9D9" w:themeFill="background1" w:themeFillShade="D9"/>
                  <w:vAlign w:val="center"/>
                </w:tcPr>
                <w:p w14:paraId="7B934203"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Cohort</w:t>
                  </w:r>
                </w:p>
              </w:tc>
              <w:tc>
                <w:tcPr>
                  <w:tcW w:w="1276" w:type="dxa"/>
                  <w:shd w:val="clear" w:color="auto" w:fill="D9D9D9" w:themeFill="background1" w:themeFillShade="D9"/>
                  <w:vAlign w:val="center"/>
                </w:tcPr>
                <w:p w14:paraId="5B586A38"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PP</w:t>
                  </w:r>
                </w:p>
              </w:tc>
              <w:tc>
                <w:tcPr>
                  <w:tcW w:w="1417" w:type="dxa"/>
                  <w:shd w:val="clear" w:color="auto" w:fill="D9D9D9" w:themeFill="background1" w:themeFillShade="D9"/>
                  <w:vAlign w:val="center"/>
                </w:tcPr>
                <w:p w14:paraId="69EFCD5E" w14:textId="77777777" w:rsidR="00275B39" w:rsidRPr="00275B39" w:rsidRDefault="00275B39" w:rsidP="00275B39">
                  <w:pPr>
                    <w:spacing w:after="0"/>
                    <w:jc w:val="center"/>
                    <w:rPr>
                      <w:rFonts w:cstheme="minorHAnsi"/>
                      <w:b/>
                      <w:sz w:val="20"/>
                      <w:szCs w:val="20"/>
                      <w:u w:val="single"/>
                    </w:rPr>
                  </w:pPr>
                  <w:proofErr w:type="gramStart"/>
                  <w:r w:rsidRPr="00275B39">
                    <w:rPr>
                      <w:rFonts w:cstheme="minorHAnsi"/>
                      <w:b/>
                      <w:sz w:val="20"/>
                      <w:szCs w:val="20"/>
                      <w:u w:val="single"/>
                    </w:rPr>
                    <w:t>Non Pupil</w:t>
                  </w:r>
                  <w:proofErr w:type="gramEnd"/>
                  <w:r w:rsidRPr="00275B39">
                    <w:rPr>
                      <w:rFonts w:cstheme="minorHAnsi"/>
                      <w:b/>
                      <w:sz w:val="20"/>
                      <w:szCs w:val="20"/>
                      <w:u w:val="single"/>
                    </w:rPr>
                    <w:t xml:space="preserve"> Premium</w:t>
                  </w:r>
                </w:p>
              </w:tc>
            </w:tr>
            <w:tr w:rsidR="00275B39" w:rsidRPr="00275B39" w14:paraId="3B121805" w14:textId="77777777" w:rsidTr="00572A0D">
              <w:trPr>
                <w:trHeight w:val="397"/>
              </w:trPr>
              <w:tc>
                <w:tcPr>
                  <w:tcW w:w="2315" w:type="dxa"/>
                  <w:shd w:val="clear" w:color="auto" w:fill="D9D9D9" w:themeFill="background1" w:themeFillShade="D9"/>
                </w:tcPr>
                <w:p w14:paraId="226EF189"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Bentley New Village</w:t>
                  </w:r>
                </w:p>
              </w:tc>
              <w:tc>
                <w:tcPr>
                  <w:tcW w:w="1251" w:type="dxa"/>
                  <w:vAlign w:val="center"/>
                </w:tcPr>
                <w:p w14:paraId="1534D835" w14:textId="77777777" w:rsidR="00275B39" w:rsidRPr="00275B39" w:rsidRDefault="00275B39" w:rsidP="00275B39">
                  <w:pPr>
                    <w:spacing w:after="0"/>
                    <w:jc w:val="center"/>
                    <w:rPr>
                      <w:rFonts w:cstheme="minorHAnsi"/>
                      <w:sz w:val="20"/>
                      <w:szCs w:val="20"/>
                    </w:rPr>
                  </w:pPr>
                  <w:r w:rsidRPr="00275B39">
                    <w:rPr>
                      <w:rFonts w:cstheme="minorHAnsi"/>
                      <w:sz w:val="20"/>
                      <w:szCs w:val="20"/>
                    </w:rPr>
                    <w:t>75%</w:t>
                  </w:r>
                </w:p>
              </w:tc>
              <w:tc>
                <w:tcPr>
                  <w:tcW w:w="1276" w:type="dxa"/>
                  <w:vAlign w:val="center"/>
                </w:tcPr>
                <w:p w14:paraId="27572F04" w14:textId="77777777" w:rsidR="00275B39" w:rsidRPr="00275B39" w:rsidRDefault="00275B39" w:rsidP="00275B39">
                  <w:pPr>
                    <w:spacing w:after="0"/>
                    <w:jc w:val="center"/>
                    <w:rPr>
                      <w:rFonts w:cstheme="minorHAnsi"/>
                      <w:sz w:val="20"/>
                      <w:szCs w:val="20"/>
                    </w:rPr>
                  </w:pPr>
                  <w:r w:rsidRPr="00275B39">
                    <w:rPr>
                      <w:rFonts w:cstheme="minorHAnsi"/>
                      <w:sz w:val="20"/>
                      <w:szCs w:val="20"/>
                    </w:rPr>
                    <w:t>71%</w:t>
                  </w:r>
                </w:p>
              </w:tc>
              <w:tc>
                <w:tcPr>
                  <w:tcW w:w="1417" w:type="dxa"/>
                  <w:vAlign w:val="center"/>
                </w:tcPr>
                <w:p w14:paraId="56B3640D" w14:textId="77777777" w:rsidR="00275B39" w:rsidRPr="00275B39" w:rsidRDefault="00275B39" w:rsidP="00275B39">
                  <w:pPr>
                    <w:spacing w:after="0"/>
                    <w:jc w:val="center"/>
                    <w:rPr>
                      <w:rFonts w:cstheme="minorHAnsi"/>
                      <w:sz w:val="20"/>
                      <w:szCs w:val="20"/>
                    </w:rPr>
                  </w:pPr>
                  <w:r w:rsidRPr="00275B39">
                    <w:rPr>
                      <w:rFonts w:cstheme="minorHAnsi"/>
                      <w:sz w:val="20"/>
                      <w:szCs w:val="20"/>
                    </w:rPr>
                    <w:t>80%</w:t>
                  </w:r>
                </w:p>
              </w:tc>
            </w:tr>
            <w:tr w:rsidR="00275B39" w:rsidRPr="00275B39" w14:paraId="51640EFB" w14:textId="77777777" w:rsidTr="00572A0D">
              <w:trPr>
                <w:trHeight w:val="397"/>
              </w:trPr>
              <w:tc>
                <w:tcPr>
                  <w:tcW w:w="2315" w:type="dxa"/>
                  <w:shd w:val="clear" w:color="auto" w:fill="D9D9D9" w:themeFill="background1" w:themeFillShade="D9"/>
                </w:tcPr>
                <w:p w14:paraId="403054BA"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England</w:t>
                  </w:r>
                </w:p>
              </w:tc>
              <w:tc>
                <w:tcPr>
                  <w:tcW w:w="1251" w:type="dxa"/>
                  <w:vAlign w:val="center"/>
                </w:tcPr>
                <w:p w14:paraId="192F4667" w14:textId="77777777" w:rsidR="00275B39" w:rsidRPr="00275B39" w:rsidRDefault="00275B39" w:rsidP="00275B39">
                  <w:pPr>
                    <w:spacing w:after="0"/>
                    <w:jc w:val="center"/>
                    <w:rPr>
                      <w:rFonts w:cstheme="minorHAnsi"/>
                      <w:sz w:val="20"/>
                      <w:szCs w:val="20"/>
                    </w:rPr>
                  </w:pPr>
                  <w:r w:rsidRPr="00275B39">
                    <w:rPr>
                      <w:rFonts w:cstheme="minorHAnsi"/>
                      <w:sz w:val="20"/>
                      <w:szCs w:val="20"/>
                    </w:rPr>
                    <w:t>76%</w:t>
                  </w:r>
                </w:p>
              </w:tc>
              <w:tc>
                <w:tcPr>
                  <w:tcW w:w="1276" w:type="dxa"/>
                  <w:vAlign w:val="center"/>
                </w:tcPr>
                <w:p w14:paraId="45ACA74C" w14:textId="77777777" w:rsidR="00275B39" w:rsidRPr="00275B39" w:rsidRDefault="00275B39" w:rsidP="00275B39">
                  <w:pPr>
                    <w:spacing w:after="0"/>
                    <w:jc w:val="center"/>
                    <w:rPr>
                      <w:rFonts w:cstheme="minorHAnsi"/>
                      <w:sz w:val="20"/>
                      <w:szCs w:val="20"/>
                    </w:rPr>
                  </w:pPr>
                  <w:r w:rsidRPr="00275B39">
                    <w:rPr>
                      <w:rFonts w:cstheme="minorHAnsi"/>
                      <w:sz w:val="20"/>
                      <w:szCs w:val="20"/>
                    </w:rPr>
                    <w:t>63%</w:t>
                  </w:r>
                </w:p>
              </w:tc>
              <w:tc>
                <w:tcPr>
                  <w:tcW w:w="1417" w:type="dxa"/>
                  <w:vAlign w:val="center"/>
                </w:tcPr>
                <w:p w14:paraId="0B9AEC33" w14:textId="77777777" w:rsidR="00275B39" w:rsidRPr="00275B39" w:rsidRDefault="00275B39" w:rsidP="00275B39">
                  <w:pPr>
                    <w:spacing w:after="0"/>
                    <w:jc w:val="center"/>
                    <w:rPr>
                      <w:rFonts w:cstheme="minorHAnsi"/>
                      <w:sz w:val="20"/>
                      <w:szCs w:val="20"/>
                    </w:rPr>
                  </w:pPr>
                  <w:r w:rsidRPr="00275B39">
                    <w:rPr>
                      <w:rFonts w:cstheme="minorHAnsi"/>
                      <w:sz w:val="20"/>
                      <w:szCs w:val="20"/>
                    </w:rPr>
                    <w:t>79%</w:t>
                  </w:r>
                </w:p>
              </w:tc>
            </w:tr>
          </w:tbl>
          <w:p w14:paraId="069FA4B4"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Our PP children outperform PP children Nationally by 8%</w:t>
            </w:r>
          </w:p>
          <w:p w14:paraId="357E47FC"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The gap between PP and NPP is 9% (nationally it is 16%)</w:t>
            </w:r>
          </w:p>
          <w:p w14:paraId="489C6A09" w14:textId="77777777" w:rsidR="00275B39" w:rsidRPr="00275B39" w:rsidRDefault="00275B39" w:rsidP="00275B39">
            <w:pPr>
              <w:rPr>
                <w:rFonts w:asciiTheme="minorHAnsi" w:hAnsiTheme="minorHAnsi" w:cstheme="minorHAnsi"/>
                <w:b/>
                <w:sz w:val="20"/>
                <w:szCs w:val="20"/>
                <w:u w:val="single"/>
              </w:rPr>
            </w:pPr>
            <w:r w:rsidRPr="00275B39">
              <w:rPr>
                <w:rFonts w:asciiTheme="minorHAnsi" w:hAnsiTheme="minorHAnsi" w:cstheme="minorHAnsi"/>
                <w:b/>
                <w:sz w:val="20"/>
                <w:szCs w:val="20"/>
                <w:u w:val="single"/>
              </w:rPr>
              <w:t>Year 2 Phonics</w:t>
            </w:r>
          </w:p>
          <w:tbl>
            <w:tblPr>
              <w:tblStyle w:val="TableGrid"/>
              <w:tblW w:w="6259" w:type="dxa"/>
              <w:tblLook w:val="04A0" w:firstRow="1" w:lastRow="0" w:firstColumn="1" w:lastColumn="0" w:noHBand="0" w:noVBand="1"/>
            </w:tblPr>
            <w:tblGrid>
              <w:gridCol w:w="2315"/>
              <w:gridCol w:w="1251"/>
              <w:gridCol w:w="1276"/>
              <w:gridCol w:w="1417"/>
            </w:tblGrid>
            <w:tr w:rsidR="00275B39" w:rsidRPr="00275B39" w14:paraId="41E50C99" w14:textId="77777777" w:rsidTr="00572A0D">
              <w:trPr>
                <w:trHeight w:val="397"/>
              </w:trPr>
              <w:tc>
                <w:tcPr>
                  <w:tcW w:w="2315" w:type="dxa"/>
                  <w:tcBorders>
                    <w:top w:val="nil"/>
                    <w:left w:val="nil"/>
                  </w:tcBorders>
                </w:tcPr>
                <w:p w14:paraId="339CACCB" w14:textId="77777777" w:rsidR="00275B39" w:rsidRPr="00275B39" w:rsidRDefault="00275B39" w:rsidP="00275B39">
                  <w:pPr>
                    <w:spacing w:after="0"/>
                    <w:rPr>
                      <w:rFonts w:cstheme="minorHAnsi"/>
                      <w:b/>
                      <w:sz w:val="20"/>
                      <w:szCs w:val="20"/>
                      <w:u w:val="single"/>
                    </w:rPr>
                  </w:pPr>
                </w:p>
              </w:tc>
              <w:tc>
                <w:tcPr>
                  <w:tcW w:w="1251" w:type="dxa"/>
                  <w:shd w:val="clear" w:color="auto" w:fill="D9D9D9" w:themeFill="background1" w:themeFillShade="D9"/>
                  <w:vAlign w:val="center"/>
                </w:tcPr>
                <w:p w14:paraId="1C9DB334"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Cohort</w:t>
                  </w:r>
                </w:p>
              </w:tc>
              <w:tc>
                <w:tcPr>
                  <w:tcW w:w="1276" w:type="dxa"/>
                  <w:shd w:val="clear" w:color="auto" w:fill="D9D9D9" w:themeFill="background1" w:themeFillShade="D9"/>
                  <w:vAlign w:val="center"/>
                </w:tcPr>
                <w:p w14:paraId="68F081FE"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PP</w:t>
                  </w:r>
                </w:p>
              </w:tc>
              <w:tc>
                <w:tcPr>
                  <w:tcW w:w="1417" w:type="dxa"/>
                  <w:shd w:val="clear" w:color="auto" w:fill="D9D9D9" w:themeFill="background1" w:themeFillShade="D9"/>
                  <w:vAlign w:val="center"/>
                </w:tcPr>
                <w:p w14:paraId="6DB7DEA3" w14:textId="77777777" w:rsidR="00275B39" w:rsidRPr="00275B39" w:rsidRDefault="00275B39" w:rsidP="00275B39">
                  <w:pPr>
                    <w:spacing w:after="0"/>
                    <w:jc w:val="center"/>
                    <w:rPr>
                      <w:rFonts w:cstheme="minorHAnsi"/>
                      <w:b/>
                      <w:sz w:val="20"/>
                      <w:szCs w:val="20"/>
                      <w:u w:val="single"/>
                    </w:rPr>
                  </w:pPr>
                  <w:proofErr w:type="gramStart"/>
                  <w:r w:rsidRPr="00275B39">
                    <w:rPr>
                      <w:rFonts w:cstheme="minorHAnsi"/>
                      <w:b/>
                      <w:sz w:val="20"/>
                      <w:szCs w:val="20"/>
                      <w:u w:val="single"/>
                    </w:rPr>
                    <w:t>Non Pupil</w:t>
                  </w:r>
                  <w:proofErr w:type="gramEnd"/>
                  <w:r w:rsidRPr="00275B39">
                    <w:rPr>
                      <w:rFonts w:cstheme="minorHAnsi"/>
                      <w:b/>
                      <w:sz w:val="20"/>
                      <w:szCs w:val="20"/>
                      <w:u w:val="single"/>
                    </w:rPr>
                    <w:t xml:space="preserve"> Premium</w:t>
                  </w:r>
                </w:p>
              </w:tc>
            </w:tr>
            <w:tr w:rsidR="00275B39" w:rsidRPr="00275B39" w14:paraId="3A11BA94" w14:textId="77777777" w:rsidTr="00572A0D">
              <w:trPr>
                <w:trHeight w:val="397"/>
              </w:trPr>
              <w:tc>
                <w:tcPr>
                  <w:tcW w:w="2315" w:type="dxa"/>
                  <w:shd w:val="clear" w:color="auto" w:fill="D9D9D9" w:themeFill="background1" w:themeFillShade="D9"/>
                </w:tcPr>
                <w:p w14:paraId="0B212D51"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Bentley New Village</w:t>
                  </w:r>
                </w:p>
              </w:tc>
              <w:tc>
                <w:tcPr>
                  <w:tcW w:w="1251" w:type="dxa"/>
                  <w:vAlign w:val="center"/>
                </w:tcPr>
                <w:p w14:paraId="12D426D7" w14:textId="77777777" w:rsidR="00275B39" w:rsidRPr="00275B39" w:rsidRDefault="00275B39" w:rsidP="00275B39">
                  <w:pPr>
                    <w:spacing w:after="0"/>
                    <w:jc w:val="center"/>
                    <w:rPr>
                      <w:rFonts w:cstheme="minorHAnsi"/>
                      <w:sz w:val="20"/>
                      <w:szCs w:val="20"/>
                    </w:rPr>
                  </w:pPr>
                  <w:r w:rsidRPr="00275B39">
                    <w:rPr>
                      <w:rFonts w:cstheme="minorHAnsi"/>
                      <w:sz w:val="20"/>
                      <w:szCs w:val="20"/>
                    </w:rPr>
                    <w:t>56%</w:t>
                  </w:r>
                </w:p>
              </w:tc>
              <w:tc>
                <w:tcPr>
                  <w:tcW w:w="1276" w:type="dxa"/>
                  <w:vAlign w:val="center"/>
                </w:tcPr>
                <w:p w14:paraId="6FE2B23C" w14:textId="77777777" w:rsidR="00275B39" w:rsidRPr="00275B39" w:rsidRDefault="00275B39" w:rsidP="00275B39">
                  <w:pPr>
                    <w:spacing w:after="0"/>
                    <w:jc w:val="center"/>
                    <w:rPr>
                      <w:rFonts w:cstheme="minorHAnsi"/>
                      <w:sz w:val="20"/>
                      <w:szCs w:val="20"/>
                    </w:rPr>
                  </w:pPr>
                  <w:r w:rsidRPr="00275B39">
                    <w:rPr>
                      <w:rFonts w:cstheme="minorHAnsi"/>
                      <w:sz w:val="20"/>
                      <w:szCs w:val="20"/>
                    </w:rPr>
                    <w:t>50%</w:t>
                  </w:r>
                </w:p>
              </w:tc>
              <w:tc>
                <w:tcPr>
                  <w:tcW w:w="1417" w:type="dxa"/>
                  <w:vAlign w:val="center"/>
                </w:tcPr>
                <w:p w14:paraId="66DCA779" w14:textId="77777777" w:rsidR="00275B39" w:rsidRPr="00275B39" w:rsidRDefault="00275B39" w:rsidP="00275B39">
                  <w:pPr>
                    <w:spacing w:after="0"/>
                    <w:jc w:val="center"/>
                    <w:rPr>
                      <w:rFonts w:cstheme="minorHAnsi"/>
                      <w:sz w:val="20"/>
                      <w:szCs w:val="20"/>
                    </w:rPr>
                  </w:pPr>
                  <w:r w:rsidRPr="00275B39">
                    <w:rPr>
                      <w:rFonts w:cstheme="minorHAnsi"/>
                      <w:sz w:val="20"/>
                      <w:szCs w:val="20"/>
                    </w:rPr>
                    <w:t>67%</w:t>
                  </w:r>
                </w:p>
              </w:tc>
            </w:tr>
            <w:tr w:rsidR="00275B39" w:rsidRPr="00275B39" w14:paraId="6A4E2F29" w14:textId="77777777" w:rsidTr="00572A0D">
              <w:trPr>
                <w:trHeight w:val="397"/>
              </w:trPr>
              <w:tc>
                <w:tcPr>
                  <w:tcW w:w="2315" w:type="dxa"/>
                  <w:shd w:val="clear" w:color="auto" w:fill="D9D9D9" w:themeFill="background1" w:themeFillShade="D9"/>
                </w:tcPr>
                <w:p w14:paraId="552F8FA3"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England</w:t>
                  </w:r>
                </w:p>
              </w:tc>
              <w:tc>
                <w:tcPr>
                  <w:tcW w:w="1251" w:type="dxa"/>
                  <w:vAlign w:val="center"/>
                </w:tcPr>
                <w:p w14:paraId="1CA6522F" w14:textId="77777777" w:rsidR="00275B39" w:rsidRPr="00275B39" w:rsidRDefault="00275B39" w:rsidP="00275B39">
                  <w:pPr>
                    <w:spacing w:after="0"/>
                    <w:jc w:val="center"/>
                    <w:rPr>
                      <w:rFonts w:cstheme="minorHAnsi"/>
                      <w:sz w:val="20"/>
                      <w:szCs w:val="20"/>
                    </w:rPr>
                  </w:pPr>
                  <w:r w:rsidRPr="00275B39">
                    <w:rPr>
                      <w:rFonts w:cstheme="minorHAnsi"/>
                      <w:sz w:val="20"/>
                      <w:szCs w:val="20"/>
                    </w:rPr>
                    <w:t>47%</w:t>
                  </w:r>
                </w:p>
              </w:tc>
              <w:tc>
                <w:tcPr>
                  <w:tcW w:w="1276" w:type="dxa"/>
                  <w:vAlign w:val="center"/>
                </w:tcPr>
                <w:p w14:paraId="33AB931E" w14:textId="77777777" w:rsidR="00275B39" w:rsidRPr="00275B39" w:rsidRDefault="00275B39" w:rsidP="00275B39">
                  <w:pPr>
                    <w:spacing w:after="0"/>
                    <w:jc w:val="center"/>
                    <w:rPr>
                      <w:rFonts w:cstheme="minorHAnsi"/>
                      <w:sz w:val="20"/>
                      <w:szCs w:val="20"/>
                    </w:rPr>
                  </w:pPr>
                  <w:r w:rsidRPr="00275B39">
                    <w:rPr>
                      <w:rFonts w:cstheme="minorHAnsi"/>
                      <w:sz w:val="20"/>
                      <w:szCs w:val="20"/>
                    </w:rPr>
                    <w:t>41%</w:t>
                  </w:r>
                </w:p>
              </w:tc>
              <w:tc>
                <w:tcPr>
                  <w:tcW w:w="1417" w:type="dxa"/>
                  <w:vAlign w:val="center"/>
                </w:tcPr>
                <w:p w14:paraId="5837A8A9" w14:textId="77777777" w:rsidR="00275B39" w:rsidRPr="00275B39" w:rsidRDefault="00275B39" w:rsidP="00275B39">
                  <w:pPr>
                    <w:spacing w:after="0"/>
                    <w:jc w:val="center"/>
                    <w:rPr>
                      <w:rFonts w:cstheme="minorHAnsi"/>
                      <w:sz w:val="20"/>
                      <w:szCs w:val="20"/>
                    </w:rPr>
                  </w:pPr>
                  <w:r w:rsidRPr="00275B39">
                    <w:rPr>
                      <w:rFonts w:cstheme="minorHAnsi"/>
                      <w:sz w:val="20"/>
                      <w:szCs w:val="20"/>
                    </w:rPr>
                    <w:t>51%</w:t>
                  </w:r>
                </w:p>
              </w:tc>
            </w:tr>
          </w:tbl>
          <w:p w14:paraId="54743AF1"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Our PP children outperform PP children Nationally by 9%</w:t>
            </w:r>
          </w:p>
          <w:p w14:paraId="0A0623D8"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The gap between PP and NPP is 17% (nationally it is 10%)</w:t>
            </w:r>
          </w:p>
          <w:p w14:paraId="2899C55A" w14:textId="77777777" w:rsidR="00275B39" w:rsidRPr="00275B39" w:rsidRDefault="00275B39" w:rsidP="00275B39">
            <w:pPr>
              <w:rPr>
                <w:rFonts w:asciiTheme="minorHAnsi" w:hAnsiTheme="minorHAnsi" w:cstheme="minorHAnsi"/>
                <w:b/>
                <w:sz w:val="20"/>
                <w:szCs w:val="20"/>
                <w:u w:val="single"/>
              </w:rPr>
            </w:pPr>
            <w:r w:rsidRPr="00275B39">
              <w:rPr>
                <w:rFonts w:asciiTheme="minorHAnsi" w:hAnsiTheme="minorHAnsi" w:cstheme="minorHAnsi"/>
                <w:b/>
                <w:sz w:val="20"/>
                <w:szCs w:val="20"/>
                <w:u w:val="single"/>
              </w:rPr>
              <w:t>By the End of Y2 Phonics</w:t>
            </w:r>
          </w:p>
          <w:tbl>
            <w:tblPr>
              <w:tblStyle w:val="TableGrid"/>
              <w:tblW w:w="6266" w:type="dxa"/>
              <w:tblLook w:val="04A0" w:firstRow="1" w:lastRow="0" w:firstColumn="1" w:lastColumn="0" w:noHBand="0" w:noVBand="1"/>
            </w:tblPr>
            <w:tblGrid>
              <w:gridCol w:w="2105"/>
              <w:gridCol w:w="1387"/>
              <w:gridCol w:w="1387"/>
              <w:gridCol w:w="1387"/>
            </w:tblGrid>
            <w:tr w:rsidR="00275B39" w:rsidRPr="00275B39" w14:paraId="569C2989" w14:textId="77777777" w:rsidTr="00572A0D">
              <w:trPr>
                <w:trHeight w:val="362"/>
              </w:trPr>
              <w:tc>
                <w:tcPr>
                  <w:tcW w:w="2105" w:type="dxa"/>
                  <w:tcBorders>
                    <w:top w:val="nil"/>
                    <w:left w:val="nil"/>
                  </w:tcBorders>
                </w:tcPr>
                <w:p w14:paraId="2E34C3CC" w14:textId="77777777" w:rsidR="00275B39" w:rsidRPr="00275B39" w:rsidRDefault="00275B39" w:rsidP="00275B39">
                  <w:pPr>
                    <w:spacing w:after="0"/>
                    <w:rPr>
                      <w:rFonts w:cstheme="minorHAnsi"/>
                      <w:b/>
                      <w:sz w:val="20"/>
                      <w:szCs w:val="20"/>
                      <w:u w:val="single"/>
                    </w:rPr>
                  </w:pPr>
                </w:p>
              </w:tc>
              <w:tc>
                <w:tcPr>
                  <w:tcW w:w="1387" w:type="dxa"/>
                  <w:shd w:val="clear" w:color="auto" w:fill="D9D9D9" w:themeFill="background1" w:themeFillShade="D9"/>
                  <w:vAlign w:val="center"/>
                </w:tcPr>
                <w:p w14:paraId="39482221"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Cohort</w:t>
                  </w:r>
                </w:p>
              </w:tc>
              <w:tc>
                <w:tcPr>
                  <w:tcW w:w="1387" w:type="dxa"/>
                  <w:shd w:val="clear" w:color="auto" w:fill="D9D9D9" w:themeFill="background1" w:themeFillShade="D9"/>
                  <w:vAlign w:val="center"/>
                </w:tcPr>
                <w:p w14:paraId="1F522E99"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PP</w:t>
                  </w:r>
                </w:p>
              </w:tc>
              <w:tc>
                <w:tcPr>
                  <w:tcW w:w="1387" w:type="dxa"/>
                  <w:shd w:val="clear" w:color="auto" w:fill="D9D9D9" w:themeFill="background1" w:themeFillShade="D9"/>
                  <w:vAlign w:val="center"/>
                </w:tcPr>
                <w:p w14:paraId="2ED2588F" w14:textId="77777777" w:rsidR="00275B39" w:rsidRPr="00275B39" w:rsidRDefault="00275B39" w:rsidP="00275B39">
                  <w:pPr>
                    <w:spacing w:after="0"/>
                    <w:jc w:val="center"/>
                    <w:rPr>
                      <w:rFonts w:cstheme="minorHAnsi"/>
                      <w:b/>
                      <w:sz w:val="20"/>
                      <w:szCs w:val="20"/>
                      <w:u w:val="single"/>
                    </w:rPr>
                  </w:pPr>
                  <w:proofErr w:type="gramStart"/>
                  <w:r w:rsidRPr="00275B39">
                    <w:rPr>
                      <w:rFonts w:cstheme="minorHAnsi"/>
                      <w:b/>
                      <w:sz w:val="20"/>
                      <w:szCs w:val="20"/>
                      <w:u w:val="single"/>
                    </w:rPr>
                    <w:t>Non Pupil</w:t>
                  </w:r>
                  <w:proofErr w:type="gramEnd"/>
                  <w:r w:rsidRPr="00275B39">
                    <w:rPr>
                      <w:rFonts w:cstheme="minorHAnsi"/>
                      <w:b/>
                      <w:sz w:val="20"/>
                      <w:szCs w:val="20"/>
                      <w:u w:val="single"/>
                    </w:rPr>
                    <w:t xml:space="preserve"> Premium</w:t>
                  </w:r>
                </w:p>
              </w:tc>
            </w:tr>
            <w:tr w:rsidR="00275B39" w:rsidRPr="00275B39" w14:paraId="7183BBCC" w14:textId="77777777" w:rsidTr="00572A0D">
              <w:trPr>
                <w:trHeight w:val="362"/>
              </w:trPr>
              <w:tc>
                <w:tcPr>
                  <w:tcW w:w="2105" w:type="dxa"/>
                  <w:shd w:val="clear" w:color="auto" w:fill="D9D9D9" w:themeFill="background1" w:themeFillShade="D9"/>
                </w:tcPr>
                <w:p w14:paraId="3FF24077"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Bentley New Village</w:t>
                  </w:r>
                </w:p>
              </w:tc>
              <w:tc>
                <w:tcPr>
                  <w:tcW w:w="1387" w:type="dxa"/>
                  <w:vAlign w:val="center"/>
                </w:tcPr>
                <w:p w14:paraId="4B9FEAF3" w14:textId="77777777" w:rsidR="00275B39" w:rsidRPr="00275B39" w:rsidRDefault="00275B39" w:rsidP="00275B39">
                  <w:pPr>
                    <w:spacing w:after="0"/>
                    <w:jc w:val="center"/>
                    <w:rPr>
                      <w:rFonts w:cstheme="minorHAnsi"/>
                      <w:sz w:val="20"/>
                      <w:szCs w:val="20"/>
                    </w:rPr>
                  </w:pPr>
                  <w:r w:rsidRPr="00275B39">
                    <w:rPr>
                      <w:rFonts w:cstheme="minorHAnsi"/>
                      <w:sz w:val="20"/>
                      <w:szCs w:val="20"/>
                    </w:rPr>
                    <w:t>81%</w:t>
                  </w:r>
                </w:p>
              </w:tc>
              <w:tc>
                <w:tcPr>
                  <w:tcW w:w="1387" w:type="dxa"/>
                  <w:vAlign w:val="center"/>
                </w:tcPr>
                <w:p w14:paraId="51053E53" w14:textId="77777777" w:rsidR="00275B39" w:rsidRPr="00275B39" w:rsidRDefault="00275B39" w:rsidP="00275B39">
                  <w:pPr>
                    <w:spacing w:after="0"/>
                    <w:jc w:val="center"/>
                    <w:rPr>
                      <w:rFonts w:cstheme="minorHAnsi"/>
                      <w:sz w:val="20"/>
                      <w:szCs w:val="20"/>
                    </w:rPr>
                  </w:pPr>
                  <w:r w:rsidRPr="00275B39">
                    <w:rPr>
                      <w:rFonts w:cstheme="minorHAnsi"/>
                      <w:sz w:val="20"/>
                      <w:szCs w:val="20"/>
                    </w:rPr>
                    <w:t>74%</w:t>
                  </w:r>
                </w:p>
              </w:tc>
              <w:tc>
                <w:tcPr>
                  <w:tcW w:w="1387" w:type="dxa"/>
                  <w:vAlign w:val="center"/>
                </w:tcPr>
                <w:p w14:paraId="5134CC05" w14:textId="77777777" w:rsidR="00275B39" w:rsidRPr="00275B39" w:rsidRDefault="00275B39" w:rsidP="00275B39">
                  <w:pPr>
                    <w:spacing w:after="0"/>
                    <w:jc w:val="center"/>
                    <w:rPr>
                      <w:rFonts w:cstheme="minorHAnsi"/>
                      <w:sz w:val="20"/>
                      <w:szCs w:val="20"/>
                    </w:rPr>
                  </w:pPr>
                  <w:r w:rsidRPr="00275B39">
                    <w:rPr>
                      <w:rFonts w:cstheme="minorHAnsi"/>
                      <w:sz w:val="20"/>
                      <w:szCs w:val="20"/>
                    </w:rPr>
                    <w:t>89%</w:t>
                  </w:r>
                </w:p>
              </w:tc>
            </w:tr>
            <w:tr w:rsidR="00275B39" w:rsidRPr="00275B39" w14:paraId="7EA3EFDC" w14:textId="77777777" w:rsidTr="00572A0D">
              <w:trPr>
                <w:trHeight w:val="362"/>
              </w:trPr>
              <w:tc>
                <w:tcPr>
                  <w:tcW w:w="2105" w:type="dxa"/>
                  <w:shd w:val="clear" w:color="auto" w:fill="D9D9D9" w:themeFill="background1" w:themeFillShade="D9"/>
                </w:tcPr>
                <w:p w14:paraId="65C87519"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England</w:t>
                  </w:r>
                </w:p>
              </w:tc>
              <w:tc>
                <w:tcPr>
                  <w:tcW w:w="1387" w:type="dxa"/>
                  <w:vAlign w:val="center"/>
                </w:tcPr>
                <w:p w14:paraId="564120D0" w14:textId="77777777" w:rsidR="00275B39" w:rsidRPr="00275B39" w:rsidRDefault="00275B39" w:rsidP="00275B39">
                  <w:pPr>
                    <w:spacing w:after="0"/>
                    <w:jc w:val="center"/>
                    <w:rPr>
                      <w:rFonts w:cstheme="minorHAnsi"/>
                      <w:sz w:val="20"/>
                      <w:szCs w:val="20"/>
                    </w:rPr>
                  </w:pPr>
                  <w:r w:rsidRPr="00275B39">
                    <w:rPr>
                      <w:rFonts w:cstheme="minorHAnsi"/>
                      <w:sz w:val="20"/>
                      <w:szCs w:val="20"/>
                    </w:rPr>
                    <w:t>87%</w:t>
                  </w:r>
                </w:p>
              </w:tc>
              <w:tc>
                <w:tcPr>
                  <w:tcW w:w="1387" w:type="dxa"/>
                  <w:vAlign w:val="center"/>
                </w:tcPr>
                <w:p w14:paraId="1B94B883" w14:textId="77777777" w:rsidR="00275B39" w:rsidRPr="00275B39" w:rsidRDefault="00275B39" w:rsidP="00275B39">
                  <w:pPr>
                    <w:spacing w:after="0"/>
                    <w:jc w:val="center"/>
                    <w:rPr>
                      <w:rFonts w:cstheme="minorHAnsi"/>
                      <w:sz w:val="20"/>
                      <w:szCs w:val="20"/>
                    </w:rPr>
                  </w:pPr>
                  <w:r w:rsidRPr="00275B39">
                    <w:rPr>
                      <w:rFonts w:cstheme="minorHAnsi"/>
                      <w:sz w:val="20"/>
                      <w:szCs w:val="20"/>
                    </w:rPr>
                    <w:t>85%</w:t>
                  </w:r>
                </w:p>
              </w:tc>
              <w:tc>
                <w:tcPr>
                  <w:tcW w:w="1387" w:type="dxa"/>
                  <w:vAlign w:val="center"/>
                </w:tcPr>
                <w:p w14:paraId="3377311D" w14:textId="77777777" w:rsidR="00275B39" w:rsidRPr="00275B39" w:rsidRDefault="00275B39" w:rsidP="00275B39">
                  <w:pPr>
                    <w:spacing w:after="0"/>
                    <w:jc w:val="center"/>
                    <w:rPr>
                      <w:rFonts w:cstheme="minorHAnsi"/>
                      <w:sz w:val="20"/>
                      <w:szCs w:val="20"/>
                    </w:rPr>
                  </w:pPr>
                  <w:r w:rsidRPr="00275B39">
                    <w:rPr>
                      <w:rFonts w:cstheme="minorHAnsi"/>
                      <w:sz w:val="20"/>
                      <w:szCs w:val="20"/>
                    </w:rPr>
                    <w:t>93%</w:t>
                  </w:r>
                </w:p>
              </w:tc>
            </w:tr>
          </w:tbl>
          <w:p w14:paraId="7235D251"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The gap between PP and NPP is 15% (nationally it is 8%)</w:t>
            </w:r>
          </w:p>
          <w:p w14:paraId="15D24FF6" w14:textId="77777777" w:rsidR="00275B39" w:rsidRPr="00275B39" w:rsidRDefault="00275B39" w:rsidP="00275B39">
            <w:pPr>
              <w:pStyle w:val="TableRowCentered"/>
              <w:spacing w:before="0" w:after="0"/>
              <w:jc w:val="left"/>
              <w:rPr>
                <w:rFonts w:asciiTheme="minorHAnsi" w:hAnsiTheme="minorHAnsi" w:cstheme="minorHAnsi"/>
                <w:sz w:val="20"/>
              </w:rPr>
            </w:pPr>
            <w:r w:rsidRPr="00275B39">
              <w:rPr>
                <w:rFonts w:asciiTheme="minorHAnsi" w:hAnsiTheme="minorHAnsi" w:cstheme="minorHAnsi"/>
                <w:sz w:val="20"/>
              </w:rPr>
              <w:t>Children with an identified SAL need have access to expert intervention and support. As a result of this support pupils make progress in speaking, reading and writing.  Impact has been shown both in SALT assessment and the confidence of the children within the classroom.</w:t>
            </w:r>
          </w:p>
          <w:p w14:paraId="40523E73" w14:textId="77777777" w:rsidR="00275B39" w:rsidRPr="00275B39" w:rsidRDefault="00275B39" w:rsidP="00275B39">
            <w:pPr>
              <w:pStyle w:val="TableRowCentered"/>
              <w:spacing w:before="0" w:after="0"/>
              <w:jc w:val="left"/>
              <w:rPr>
                <w:rFonts w:asciiTheme="minorHAnsi" w:hAnsiTheme="minorHAnsi" w:cstheme="minorHAnsi"/>
                <w:sz w:val="20"/>
              </w:rPr>
            </w:pPr>
          </w:p>
          <w:tbl>
            <w:tblPr>
              <w:tblStyle w:val="TableGrid"/>
              <w:tblW w:w="0" w:type="auto"/>
              <w:tblInd w:w="477" w:type="dxa"/>
              <w:tblLook w:val="04A0" w:firstRow="1" w:lastRow="0" w:firstColumn="1" w:lastColumn="0" w:noHBand="0" w:noVBand="1"/>
            </w:tblPr>
            <w:tblGrid>
              <w:gridCol w:w="2770"/>
              <w:gridCol w:w="2770"/>
              <w:gridCol w:w="2770"/>
            </w:tblGrid>
            <w:tr w:rsidR="00275B39" w:rsidRPr="00275B39" w14:paraId="068D077A" w14:textId="77777777" w:rsidTr="00572A0D">
              <w:trPr>
                <w:trHeight w:val="481"/>
              </w:trPr>
              <w:tc>
                <w:tcPr>
                  <w:tcW w:w="2770" w:type="dxa"/>
                  <w:tcBorders>
                    <w:top w:val="nil"/>
                    <w:left w:val="nil"/>
                  </w:tcBorders>
                </w:tcPr>
                <w:p w14:paraId="2E329074" w14:textId="77777777" w:rsidR="00275B39" w:rsidRPr="00275B39" w:rsidRDefault="00275B39" w:rsidP="00275B39">
                  <w:pPr>
                    <w:pStyle w:val="TableRowCentered"/>
                    <w:spacing w:before="0" w:after="0"/>
                    <w:ind w:left="0"/>
                    <w:jc w:val="left"/>
                    <w:rPr>
                      <w:rFonts w:cstheme="minorHAnsi"/>
                      <w:sz w:val="20"/>
                    </w:rPr>
                  </w:pPr>
                </w:p>
              </w:tc>
              <w:tc>
                <w:tcPr>
                  <w:tcW w:w="2770" w:type="dxa"/>
                  <w:shd w:val="clear" w:color="auto" w:fill="D9D9D9" w:themeFill="background1" w:themeFillShade="D9"/>
                  <w:vAlign w:val="center"/>
                </w:tcPr>
                <w:p w14:paraId="64DC8157" w14:textId="77777777" w:rsidR="00275B39" w:rsidRPr="00275B39" w:rsidRDefault="00275B39" w:rsidP="00275B39">
                  <w:pPr>
                    <w:pStyle w:val="TableRowCentered"/>
                    <w:spacing w:before="0" w:after="0"/>
                    <w:ind w:left="0"/>
                    <w:rPr>
                      <w:rFonts w:cstheme="minorHAnsi"/>
                      <w:sz w:val="20"/>
                    </w:rPr>
                  </w:pPr>
                  <w:r w:rsidRPr="00275B39">
                    <w:rPr>
                      <w:rFonts w:cstheme="minorHAnsi"/>
                      <w:sz w:val="20"/>
                    </w:rPr>
                    <w:t>Number of children accessing</w:t>
                  </w:r>
                </w:p>
              </w:tc>
              <w:tc>
                <w:tcPr>
                  <w:tcW w:w="2770" w:type="dxa"/>
                  <w:shd w:val="clear" w:color="auto" w:fill="D9D9D9" w:themeFill="background1" w:themeFillShade="D9"/>
                  <w:vAlign w:val="center"/>
                </w:tcPr>
                <w:p w14:paraId="7A5AC037" w14:textId="77777777" w:rsidR="00275B39" w:rsidRPr="00275B39" w:rsidRDefault="00275B39" w:rsidP="00275B39">
                  <w:pPr>
                    <w:pStyle w:val="TableRowCentered"/>
                    <w:spacing w:before="0" w:after="0"/>
                    <w:ind w:left="0"/>
                    <w:rPr>
                      <w:rFonts w:cstheme="minorHAnsi"/>
                      <w:sz w:val="20"/>
                    </w:rPr>
                  </w:pPr>
                  <w:r w:rsidRPr="00275B39">
                    <w:rPr>
                      <w:rFonts w:cstheme="minorHAnsi"/>
                      <w:sz w:val="20"/>
                    </w:rPr>
                    <w:t>Percentage of PP children</w:t>
                  </w:r>
                </w:p>
              </w:tc>
            </w:tr>
            <w:tr w:rsidR="00275B39" w:rsidRPr="00275B39" w14:paraId="324F1DC5" w14:textId="77777777" w:rsidTr="00572A0D">
              <w:trPr>
                <w:trHeight w:val="515"/>
              </w:trPr>
              <w:tc>
                <w:tcPr>
                  <w:tcW w:w="2770" w:type="dxa"/>
                  <w:shd w:val="clear" w:color="auto" w:fill="D9D9D9" w:themeFill="background1" w:themeFillShade="D9"/>
                  <w:vAlign w:val="center"/>
                </w:tcPr>
                <w:p w14:paraId="6B6492C8" w14:textId="77777777" w:rsidR="00275B39" w:rsidRPr="00275B39" w:rsidRDefault="00275B39" w:rsidP="00275B39">
                  <w:pPr>
                    <w:pStyle w:val="TableRowCentered"/>
                    <w:spacing w:before="0" w:after="0"/>
                    <w:ind w:left="0"/>
                    <w:jc w:val="left"/>
                    <w:rPr>
                      <w:rFonts w:cstheme="minorHAnsi"/>
                      <w:sz w:val="20"/>
                    </w:rPr>
                  </w:pPr>
                  <w:r w:rsidRPr="00275B39">
                    <w:rPr>
                      <w:rFonts w:cstheme="minorHAnsi"/>
                      <w:sz w:val="20"/>
                    </w:rPr>
                    <w:t>NELI</w:t>
                  </w:r>
                </w:p>
              </w:tc>
              <w:tc>
                <w:tcPr>
                  <w:tcW w:w="2770" w:type="dxa"/>
                  <w:vAlign w:val="center"/>
                </w:tcPr>
                <w:p w14:paraId="0C5FFD18" w14:textId="77777777" w:rsidR="00275B39" w:rsidRPr="00275B39" w:rsidRDefault="00275B39" w:rsidP="00275B39">
                  <w:pPr>
                    <w:pStyle w:val="TableRowCentered"/>
                    <w:spacing w:before="0" w:after="0"/>
                    <w:ind w:left="0"/>
                    <w:rPr>
                      <w:rFonts w:cstheme="minorHAnsi"/>
                      <w:sz w:val="20"/>
                    </w:rPr>
                  </w:pPr>
                  <w:r w:rsidRPr="00275B39">
                    <w:rPr>
                      <w:rFonts w:cstheme="minorHAnsi"/>
                      <w:sz w:val="20"/>
                    </w:rPr>
                    <w:t>5</w:t>
                  </w:r>
                </w:p>
              </w:tc>
              <w:tc>
                <w:tcPr>
                  <w:tcW w:w="2770" w:type="dxa"/>
                  <w:vAlign w:val="center"/>
                </w:tcPr>
                <w:p w14:paraId="597D2DB3" w14:textId="77777777" w:rsidR="00275B39" w:rsidRPr="00275B39" w:rsidRDefault="00275B39" w:rsidP="00275B39">
                  <w:pPr>
                    <w:pStyle w:val="TableRowCentered"/>
                    <w:spacing w:before="0" w:after="0" w:line="259" w:lineRule="auto"/>
                    <w:ind w:left="0"/>
                    <w:rPr>
                      <w:rFonts w:cstheme="minorHAnsi"/>
                      <w:sz w:val="20"/>
                    </w:rPr>
                  </w:pPr>
                  <w:r w:rsidRPr="00275B39">
                    <w:rPr>
                      <w:rFonts w:cstheme="minorHAnsi"/>
                      <w:sz w:val="20"/>
                    </w:rPr>
                    <w:t>80</w:t>
                  </w:r>
                </w:p>
              </w:tc>
            </w:tr>
            <w:tr w:rsidR="00275B39" w:rsidRPr="00275B39" w14:paraId="3B60C9A6" w14:textId="77777777" w:rsidTr="00572A0D">
              <w:trPr>
                <w:trHeight w:val="481"/>
              </w:trPr>
              <w:tc>
                <w:tcPr>
                  <w:tcW w:w="2770" w:type="dxa"/>
                  <w:shd w:val="clear" w:color="auto" w:fill="D9D9D9" w:themeFill="background1" w:themeFillShade="D9"/>
                  <w:vAlign w:val="center"/>
                </w:tcPr>
                <w:p w14:paraId="2035DE11" w14:textId="77777777" w:rsidR="00275B39" w:rsidRPr="00275B39" w:rsidRDefault="00275B39" w:rsidP="00275B39">
                  <w:pPr>
                    <w:pStyle w:val="TableRowCentered"/>
                    <w:spacing w:before="0" w:after="0"/>
                    <w:ind w:left="0"/>
                    <w:jc w:val="left"/>
                    <w:rPr>
                      <w:rFonts w:cstheme="minorHAnsi"/>
                      <w:sz w:val="20"/>
                    </w:rPr>
                  </w:pPr>
                  <w:r w:rsidRPr="00275B39">
                    <w:rPr>
                      <w:rFonts w:cstheme="minorHAnsi"/>
                      <w:sz w:val="20"/>
                    </w:rPr>
                    <w:t>Lingo</w:t>
                  </w:r>
                </w:p>
              </w:tc>
              <w:tc>
                <w:tcPr>
                  <w:tcW w:w="2770" w:type="dxa"/>
                  <w:vAlign w:val="center"/>
                </w:tcPr>
                <w:p w14:paraId="4D95014D" w14:textId="77777777" w:rsidR="00275B39" w:rsidRPr="00275B39" w:rsidRDefault="00275B39" w:rsidP="00275B39">
                  <w:pPr>
                    <w:pStyle w:val="TableRowCentered"/>
                    <w:spacing w:before="0" w:after="0"/>
                    <w:ind w:left="0"/>
                    <w:rPr>
                      <w:rFonts w:cstheme="minorHAnsi"/>
                      <w:sz w:val="20"/>
                    </w:rPr>
                  </w:pPr>
                  <w:r w:rsidRPr="00275B39">
                    <w:rPr>
                      <w:rFonts w:cstheme="minorHAnsi"/>
                      <w:sz w:val="20"/>
                    </w:rPr>
                    <w:t>8</w:t>
                  </w:r>
                </w:p>
              </w:tc>
              <w:tc>
                <w:tcPr>
                  <w:tcW w:w="2770" w:type="dxa"/>
                  <w:vAlign w:val="center"/>
                </w:tcPr>
                <w:p w14:paraId="685FB99E" w14:textId="77777777" w:rsidR="00275B39" w:rsidRPr="00275B39" w:rsidRDefault="00275B39" w:rsidP="00275B39">
                  <w:pPr>
                    <w:pStyle w:val="TableRowCentered"/>
                    <w:spacing w:before="0" w:after="0"/>
                    <w:ind w:left="0"/>
                    <w:rPr>
                      <w:rFonts w:cstheme="minorHAnsi"/>
                      <w:sz w:val="20"/>
                    </w:rPr>
                  </w:pPr>
                  <w:r w:rsidRPr="00275B39">
                    <w:rPr>
                      <w:rFonts w:cstheme="minorHAnsi"/>
                      <w:sz w:val="20"/>
                    </w:rPr>
                    <w:t>75</w:t>
                  </w:r>
                </w:p>
              </w:tc>
            </w:tr>
          </w:tbl>
          <w:p w14:paraId="0B24CAB0" w14:textId="77777777" w:rsidR="00275B39" w:rsidRPr="00275B39" w:rsidRDefault="00275B39" w:rsidP="00275B39">
            <w:pPr>
              <w:pStyle w:val="TableRowCentered"/>
              <w:spacing w:before="0" w:after="0"/>
              <w:jc w:val="left"/>
              <w:rPr>
                <w:rFonts w:asciiTheme="minorHAnsi" w:hAnsiTheme="minorHAnsi" w:cstheme="minorHAnsi"/>
                <w:sz w:val="20"/>
              </w:rPr>
            </w:pPr>
          </w:p>
          <w:p w14:paraId="1D806C33" w14:textId="77777777" w:rsidR="00275B39" w:rsidRPr="00275B39" w:rsidRDefault="00275B39" w:rsidP="00275B39">
            <w:pPr>
              <w:pStyle w:val="TableRowCentered"/>
              <w:spacing w:before="0" w:after="0"/>
              <w:jc w:val="left"/>
              <w:rPr>
                <w:rFonts w:asciiTheme="minorHAnsi" w:hAnsiTheme="minorHAnsi" w:cstheme="minorHAnsi"/>
                <w:sz w:val="20"/>
              </w:rPr>
            </w:pPr>
          </w:p>
          <w:p w14:paraId="62C3A516" w14:textId="77777777" w:rsidR="00275B39" w:rsidRPr="00275B39" w:rsidRDefault="00275B39" w:rsidP="00275B39">
            <w:pPr>
              <w:pStyle w:val="TableRowCentered"/>
              <w:spacing w:before="0" w:after="0"/>
              <w:ind w:left="0"/>
              <w:jc w:val="left"/>
              <w:rPr>
                <w:rFonts w:asciiTheme="minorHAnsi" w:hAnsiTheme="minorHAnsi" w:cstheme="minorHAnsi"/>
                <w:b/>
                <w:sz w:val="20"/>
                <w:u w:val="single"/>
              </w:rPr>
            </w:pPr>
            <w:r w:rsidRPr="00275B39">
              <w:rPr>
                <w:rFonts w:asciiTheme="minorHAnsi" w:hAnsiTheme="minorHAnsi" w:cstheme="minorHAnsi"/>
                <w:b/>
                <w:sz w:val="20"/>
                <w:u w:val="single"/>
              </w:rPr>
              <w:t>Challenge 3 – Attendance</w:t>
            </w:r>
          </w:p>
          <w:p w14:paraId="06A11E8D"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 xml:space="preserve">Attendance monitoring systems are robust with monthly reviews and actions; HT and AP meet monthly to ensure individual cases are heard and considered.  </w:t>
            </w:r>
          </w:p>
          <w:tbl>
            <w:tblPr>
              <w:tblStyle w:val="TableGrid"/>
              <w:tblpPr w:leftFromText="180" w:rightFromText="180" w:vertAnchor="text" w:horzAnchor="margin" w:tblpY="170"/>
              <w:tblOverlap w:val="never"/>
              <w:tblW w:w="9169" w:type="dxa"/>
              <w:tblLook w:val="04A0" w:firstRow="1" w:lastRow="0" w:firstColumn="1" w:lastColumn="0" w:noHBand="0" w:noVBand="1"/>
            </w:tblPr>
            <w:tblGrid>
              <w:gridCol w:w="943"/>
              <w:gridCol w:w="1156"/>
              <w:gridCol w:w="1040"/>
              <w:gridCol w:w="1156"/>
              <w:gridCol w:w="1040"/>
              <w:gridCol w:w="1917"/>
              <w:gridCol w:w="1917"/>
            </w:tblGrid>
            <w:tr w:rsidR="00275B39" w:rsidRPr="00275B39" w14:paraId="13A3EDF7" w14:textId="77777777" w:rsidTr="00572A0D">
              <w:trPr>
                <w:trHeight w:val="425"/>
              </w:trPr>
              <w:tc>
                <w:tcPr>
                  <w:tcW w:w="943" w:type="dxa"/>
                  <w:tcBorders>
                    <w:top w:val="nil"/>
                    <w:left w:val="nil"/>
                  </w:tcBorders>
                </w:tcPr>
                <w:p w14:paraId="6E1DCDBA" w14:textId="77777777" w:rsidR="00275B39" w:rsidRPr="00275B39" w:rsidRDefault="00275B39" w:rsidP="00275B39">
                  <w:pPr>
                    <w:spacing w:after="0" w:line="240" w:lineRule="auto"/>
                    <w:rPr>
                      <w:rFonts w:cstheme="minorHAnsi"/>
                      <w:color w:val="000000" w:themeColor="text1"/>
                      <w:sz w:val="20"/>
                      <w:szCs w:val="20"/>
                    </w:rPr>
                  </w:pPr>
                </w:p>
              </w:tc>
              <w:tc>
                <w:tcPr>
                  <w:tcW w:w="1156" w:type="dxa"/>
                  <w:shd w:val="clear" w:color="auto" w:fill="D9D9D9" w:themeFill="background1" w:themeFillShade="D9"/>
                </w:tcPr>
                <w:p w14:paraId="086A55DB"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Overall (Whole School) %</w:t>
                  </w:r>
                </w:p>
              </w:tc>
              <w:tc>
                <w:tcPr>
                  <w:tcW w:w="1040" w:type="dxa"/>
                  <w:shd w:val="clear" w:color="auto" w:fill="D9D9D9" w:themeFill="background1" w:themeFillShade="D9"/>
                </w:tcPr>
                <w:p w14:paraId="726C5AA4"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EYFS %</w:t>
                  </w:r>
                </w:p>
              </w:tc>
              <w:tc>
                <w:tcPr>
                  <w:tcW w:w="1156" w:type="dxa"/>
                  <w:shd w:val="clear" w:color="auto" w:fill="D9D9D9" w:themeFill="background1" w:themeFillShade="D9"/>
                </w:tcPr>
                <w:p w14:paraId="41DE4C99"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PA (Whole School) %</w:t>
                  </w:r>
                </w:p>
              </w:tc>
              <w:tc>
                <w:tcPr>
                  <w:tcW w:w="1040" w:type="dxa"/>
                  <w:shd w:val="clear" w:color="auto" w:fill="D9D9D9" w:themeFill="background1" w:themeFillShade="D9"/>
                </w:tcPr>
                <w:p w14:paraId="082D6FB7"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PP%</w:t>
                  </w:r>
                </w:p>
              </w:tc>
              <w:tc>
                <w:tcPr>
                  <w:tcW w:w="1917" w:type="dxa"/>
                  <w:shd w:val="clear" w:color="auto" w:fill="D9D9D9" w:themeFill="background1" w:themeFillShade="D9"/>
                </w:tcPr>
                <w:p w14:paraId="522362B2"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SEN%</w:t>
                  </w:r>
                </w:p>
              </w:tc>
              <w:tc>
                <w:tcPr>
                  <w:tcW w:w="1917" w:type="dxa"/>
                  <w:shd w:val="clear" w:color="auto" w:fill="D9D9D9" w:themeFill="background1" w:themeFillShade="D9"/>
                </w:tcPr>
                <w:p w14:paraId="328E2EBE"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Boys %</w:t>
                  </w:r>
                </w:p>
              </w:tc>
            </w:tr>
            <w:tr w:rsidR="00275B39" w:rsidRPr="00275B39" w14:paraId="5D3D8E11" w14:textId="77777777" w:rsidTr="00572A0D">
              <w:trPr>
                <w:trHeight w:val="219"/>
              </w:trPr>
              <w:tc>
                <w:tcPr>
                  <w:tcW w:w="943" w:type="dxa"/>
                  <w:shd w:val="clear" w:color="auto" w:fill="D9D9D9" w:themeFill="background1" w:themeFillShade="D9"/>
                </w:tcPr>
                <w:p w14:paraId="12ECE663"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2018/19</w:t>
                  </w:r>
                </w:p>
              </w:tc>
              <w:tc>
                <w:tcPr>
                  <w:tcW w:w="1156" w:type="dxa"/>
                </w:tcPr>
                <w:p w14:paraId="254F2CA6"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94.5%</w:t>
                  </w:r>
                </w:p>
              </w:tc>
              <w:tc>
                <w:tcPr>
                  <w:tcW w:w="1040" w:type="dxa"/>
                </w:tcPr>
                <w:p w14:paraId="6970971F"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92.4%</w:t>
                  </w:r>
                </w:p>
              </w:tc>
              <w:tc>
                <w:tcPr>
                  <w:tcW w:w="1156" w:type="dxa"/>
                </w:tcPr>
                <w:p w14:paraId="1F6270A8"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18.65%</w:t>
                  </w:r>
                </w:p>
              </w:tc>
              <w:tc>
                <w:tcPr>
                  <w:tcW w:w="1040" w:type="dxa"/>
                  <w:shd w:val="clear" w:color="auto" w:fill="auto"/>
                </w:tcPr>
                <w:p w14:paraId="1E88A231"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94.1%</w:t>
                  </w:r>
                </w:p>
              </w:tc>
              <w:tc>
                <w:tcPr>
                  <w:tcW w:w="1917" w:type="dxa"/>
                  <w:shd w:val="clear" w:color="auto" w:fill="auto"/>
                </w:tcPr>
                <w:p w14:paraId="7AC2FE60"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93.56%</w:t>
                  </w:r>
                </w:p>
              </w:tc>
              <w:tc>
                <w:tcPr>
                  <w:tcW w:w="1917" w:type="dxa"/>
                  <w:shd w:val="clear" w:color="auto" w:fill="auto"/>
                </w:tcPr>
                <w:p w14:paraId="25A59B25"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94.2%</w:t>
                  </w:r>
                </w:p>
              </w:tc>
            </w:tr>
            <w:tr w:rsidR="00275B39" w:rsidRPr="00275B39" w14:paraId="7DEC18CF" w14:textId="77777777" w:rsidTr="00572A0D">
              <w:trPr>
                <w:trHeight w:val="205"/>
              </w:trPr>
              <w:tc>
                <w:tcPr>
                  <w:tcW w:w="943" w:type="dxa"/>
                  <w:shd w:val="clear" w:color="auto" w:fill="D9D9D9" w:themeFill="background1" w:themeFillShade="D9"/>
                </w:tcPr>
                <w:p w14:paraId="1D8001C9"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2019/20</w:t>
                  </w:r>
                </w:p>
              </w:tc>
              <w:tc>
                <w:tcPr>
                  <w:tcW w:w="1156" w:type="dxa"/>
                </w:tcPr>
                <w:p w14:paraId="52D14D2B"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94.6%</w:t>
                  </w:r>
                </w:p>
              </w:tc>
              <w:tc>
                <w:tcPr>
                  <w:tcW w:w="1040" w:type="dxa"/>
                </w:tcPr>
                <w:p w14:paraId="428A3998"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94.1%</w:t>
                  </w:r>
                </w:p>
              </w:tc>
              <w:tc>
                <w:tcPr>
                  <w:tcW w:w="1156" w:type="dxa"/>
                </w:tcPr>
                <w:p w14:paraId="4BD0674A"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14.92%</w:t>
                  </w:r>
                </w:p>
              </w:tc>
              <w:tc>
                <w:tcPr>
                  <w:tcW w:w="1040" w:type="dxa"/>
                  <w:shd w:val="clear" w:color="auto" w:fill="auto"/>
                </w:tcPr>
                <w:p w14:paraId="15177161"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95.14%</w:t>
                  </w:r>
                </w:p>
              </w:tc>
              <w:tc>
                <w:tcPr>
                  <w:tcW w:w="1917" w:type="dxa"/>
                  <w:shd w:val="clear" w:color="auto" w:fill="auto"/>
                </w:tcPr>
                <w:p w14:paraId="3F655481"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95.88%</w:t>
                  </w:r>
                </w:p>
              </w:tc>
              <w:tc>
                <w:tcPr>
                  <w:tcW w:w="1917" w:type="dxa"/>
                  <w:shd w:val="clear" w:color="auto" w:fill="auto"/>
                </w:tcPr>
                <w:p w14:paraId="2D67B088"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94.7%</w:t>
                  </w:r>
                </w:p>
              </w:tc>
            </w:tr>
            <w:tr w:rsidR="00275B39" w:rsidRPr="00275B39" w14:paraId="24B14CC8" w14:textId="77777777" w:rsidTr="00572A0D">
              <w:trPr>
                <w:trHeight w:val="219"/>
              </w:trPr>
              <w:tc>
                <w:tcPr>
                  <w:tcW w:w="943" w:type="dxa"/>
                  <w:shd w:val="clear" w:color="auto" w:fill="D9D9D9" w:themeFill="background1" w:themeFillShade="D9"/>
                </w:tcPr>
                <w:p w14:paraId="6580C15F"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2020/21</w:t>
                  </w:r>
                </w:p>
              </w:tc>
              <w:tc>
                <w:tcPr>
                  <w:tcW w:w="1156" w:type="dxa"/>
                </w:tcPr>
                <w:p w14:paraId="1787433D"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95.3%</w:t>
                  </w:r>
                </w:p>
              </w:tc>
              <w:tc>
                <w:tcPr>
                  <w:tcW w:w="1040" w:type="dxa"/>
                </w:tcPr>
                <w:p w14:paraId="3B2B39F3"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95.2%</w:t>
                  </w:r>
                </w:p>
              </w:tc>
              <w:tc>
                <w:tcPr>
                  <w:tcW w:w="1156" w:type="dxa"/>
                </w:tcPr>
                <w:p w14:paraId="045B015D"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14.97%</w:t>
                  </w:r>
                </w:p>
              </w:tc>
              <w:tc>
                <w:tcPr>
                  <w:tcW w:w="1040" w:type="dxa"/>
                  <w:shd w:val="clear" w:color="auto" w:fill="auto"/>
                </w:tcPr>
                <w:p w14:paraId="324FF758"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94.52%</w:t>
                  </w:r>
                </w:p>
              </w:tc>
              <w:tc>
                <w:tcPr>
                  <w:tcW w:w="1917" w:type="dxa"/>
                  <w:shd w:val="clear" w:color="auto" w:fill="auto"/>
                </w:tcPr>
                <w:p w14:paraId="40D0CB67"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93.09%</w:t>
                  </w:r>
                </w:p>
              </w:tc>
              <w:tc>
                <w:tcPr>
                  <w:tcW w:w="1917" w:type="dxa"/>
                  <w:shd w:val="clear" w:color="auto" w:fill="auto"/>
                </w:tcPr>
                <w:p w14:paraId="2517FF7E"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95.5%</w:t>
                  </w:r>
                </w:p>
              </w:tc>
            </w:tr>
            <w:tr w:rsidR="00275B39" w:rsidRPr="00275B39" w14:paraId="6AA5F926" w14:textId="77777777" w:rsidTr="00572A0D">
              <w:trPr>
                <w:trHeight w:val="205"/>
              </w:trPr>
              <w:tc>
                <w:tcPr>
                  <w:tcW w:w="943" w:type="dxa"/>
                  <w:shd w:val="clear" w:color="auto" w:fill="D9D9D9" w:themeFill="background1" w:themeFillShade="D9"/>
                </w:tcPr>
                <w:p w14:paraId="40DB5D7D"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2021/22</w:t>
                  </w:r>
                </w:p>
              </w:tc>
              <w:tc>
                <w:tcPr>
                  <w:tcW w:w="1156" w:type="dxa"/>
                </w:tcPr>
                <w:p w14:paraId="3A9E4D2B"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92.5%</w:t>
                  </w:r>
                </w:p>
              </w:tc>
              <w:tc>
                <w:tcPr>
                  <w:tcW w:w="1040" w:type="dxa"/>
                </w:tcPr>
                <w:p w14:paraId="66032C68"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88.8%</w:t>
                  </w:r>
                </w:p>
              </w:tc>
              <w:tc>
                <w:tcPr>
                  <w:tcW w:w="1156" w:type="dxa"/>
                </w:tcPr>
                <w:p w14:paraId="22CB7E0E"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23.66%</w:t>
                  </w:r>
                </w:p>
              </w:tc>
              <w:tc>
                <w:tcPr>
                  <w:tcW w:w="1040" w:type="dxa"/>
                  <w:shd w:val="clear" w:color="auto" w:fill="auto"/>
                </w:tcPr>
                <w:p w14:paraId="73AFA49E"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92.13%</w:t>
                  </w:r>
                </w:p>
              </w:tc>
              <w:tc>
                <w:tcPr>
                  <w:tcW w:w="1917" w:type="dxa"/>
                  <w:shd w:val="clear" w:color="auto" w:fill="auto"/>
                </w:tcPr>
                <w:p w14:paraId="344B30D1"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92.07%</w:t>
                  </w:r>
                </w:p>
              </w:tc>
              <w:tc>
                <w:tcPr>
                  <w:tcW w:w="1917" w:type="dxa"/>
                  <w:shd w:val="clear" w:color="auto" w:fill="auto"/>
                </w:tcPr>
                <w:p w14:paraId="439C9FA9" w14:textId="77777777" w:rsidR="00275B39" w:rsidRPr="00275B39" w:rsidRDefault="00275B39" w:rsidP="00275B39">
                  <w:pPr>
                    <w:spacing w:after="0" w:line="240" w:lineRule="auto"/>
                    <w:rPr>
                      <w:rFonts w:cstheme="minorHAnsi"/>
                      <w:color w:val="000000" w:themeColor="text1"/>
                      <w:sz w:val="20"/>
                      <w:szCs w:val="20"/>
                    </w:rPr>
                  </w:pPr>
                  <w:r w:rsidRPr="00275B39">
                    <w:rPr>
                      <w:rFonts w:cstheme="minorHAnsi"/>
                      <w:color w:val="000000" w:themeColor="text1"/>
                      <w:sz w:val="20"/>
                      <w:szCs w:val="20"/>
                    </w:rPr>
                    <w:t>92.4%</w:t>
                  </w:r>
                </w:p>
              </w:tc>
            </w:tr>
          </w:tbl>
          <w:p w14:paraId="7C541013" w14:textId="77777777" w:rsidR="00275B39" w:rsidRPr="00275B39" w:rsidRDefault="00275B39" w:rsidP="00275B39">
            <w:pPr>
              <w:spacing w:after="0" w:line="240" w:lineRule="auto"/>
              <w:rPr>
                <w:rFonts w:asciiTheme="minorHAnsi" w:hAnsiTheme="minorHAnsi" w:cstheme="minorHAnsi"/>
                <w:color w:val="000000" w:themeColor="text1"/>
                <w:sz w:val="20"/>
                <w:szCs w:val="20"/>
              </w:rPr>
            </w:pPr>
            <w:r w:rsidRPr="00275B39">
              <w:rPr>
                <w:rFonts w:asciiTheme="minorHAnsi" w:hAnsiTheme="minorHAnsi" w:cstheme="minorHAnsi"/>
                <w:color w:val="auto"/>
                <w:sz w:val="20"/>
                <w:szCs w:val="20"/>
              </w:rPr>
              <w:t xml:space="preserve">Although overall attendance in 2021/22 was lower than in the preceding 3 years at 92.5%, it was </w:t>
            </w:r>
            <w:r w:rsidRPr="00275B39">
              <w:rPr>
                <w:rFonts w:asciiTheme="minorHAnsi" w:hAnsiTheme="minorHAnsi" w:cstheme="minorHAnsi"/>
                <w:sz w:val="20"/>
                <w:szCs w:val="20"/>
              </w:rPr>
              <w:t>in line with other schools from the authority.</w:t>
            </w:r>
            <w:r w:rsidRPr="00275B39">
              <w:rPr>
                <w:rFonts w:asciiTheme="minorHAnsi" w:hAnsiTheme="minorHAnsi" w:cstheme="minorHAnsi"/>
                <w:color w:val="000000" w:themeColor="text1"/>
                <w:sz w:val="20"/>
                <w:szCs w:val="20"/>
              </w:rPr>
              <w:t xml:space="preserve">  The figures have suffered post </w:t>
            </w:r>
            <w:proofErr w:type="spellStart"/>
            <w:r w:rsidRPr="00275B39">
              <w:rPr>
                <w:rFonts w:asciiTheme="minorHAnsi" w:hAnsiTheme="minorHAnsi" w:cstheme="minorHAnsi"/>
                <w:color w:val="000000" w:themeColor="text1"/>
                <w:sz w:val="20"/>
                <w:szCs w:val="20"/>
              </w:rPr>
              <w:t>Covid</w:t>
            </w:r>
            <w:proofErr w:type="spellEnd"/>
            <w:r w:rsidRPr="00275B39">
              <w:rPr>
                <w:rFonts w:asciiTheme="minorHAnsi" w:hAnsiTheme="minorHAnsi" w:cstheme="minorHAnsi"/>
                <w:color w:val="000000" w:themeColor="text1"/>
                <w:sz w:val="20"/>
                <w:szCs w:val="20"/>
              </w:rPr>
              <w:t xml:space="preserve">, the trends before that showed an increase in attendance </w:t>
            </w:r>
          </w:p>
          <w:p w14:paraId="3FF9B0F9" w14:textId="77777777" w:rsidR="00275B39" w:rsidRPr="00275B39" w:rsidRDefault="00275B39" w:rsidP="00275B39">
            <w:pPr>
              <w:spacing w:after="0"/>
              <w:rPr>
                <w:rFonts w:asciiTheme="minorHAnsi" w:hAnsiTheme="minorHAnsi" w:cstheme="minorHAnsi"/>
                <w:sz w:val="20"/>
                <w:szCs w:val="20"/>
              </w:rPr>
            </w:pPr>
          </w:p>
          <w:p w14:paraId="690714E6"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Of the persistent absentees from 21/22</w:t>
            </w:r>
          </w:p>
          <w:p w14:paraId="4FB9B098"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 xml:space="preserve">EYFS = 35 </w:t>
            </w:r>
            <w:proofErr w:type="spellStart"/>
            <w:r w:rsidRPr="00275B39">
              <w:rPr>
                <w:rFonts w:asciiTheme="minorHAnsi" w:hAnsiTheme="minorHAnsi" w:cstheme="minorHAnsi"/>
                <w:sz w:val="20"/>
                <w:szCs w:val="20"/>
              </w:rPr>
              <w:t>chn</w:t>
            </w:r>
            <w:proofErr w:type="spellEnd"/>
            <w:r w:rsidRPr="00275B39">
              <w:rPr>
                <w:rFonts w:asciiTheme="minorHAnsi" w:hAnsiTheme="minorHAnsi" w:cstheme="minorHAnsi"/>
                <w:sz w:val="20"/>
                <w:szCs w:val="20"/>
              </w:rPr>
              <w:t xml:space="preserve"> (46.05%) - 22.86% PP, 0% SEN</w:t>
            </w:r>
          </w:p>
          <w:p w14:paraId="21B8866C"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 xml:space="preserve">KS1 = 10 </w:t>
            </w:r>
            <w:proofErr w:type="spellStart"/>
            <w:r w:rsidRPr="00275B39">
              <w:rPr>
                <w:rFonts w:asciiTheme="minorHAnsi" w:hAnsiTheme="minorHAnsi" w:cstheme="minorHAnsi"/>
                <w:sz w:val="20"/>
                <w:szCs w:val="20"/>
              </w:rPr>
              <w:t>chn</w:t>
            </w:r>
            <w:proofErr w:type="spellEnd"/>
            <w:r w:rsidRPr="00275B39">
              <w:rPr>
                <w:rFonts w:asciiTheme="minorHAnsi" w:hAnsiTheme="minorHAnsi" w:cstheme="minorHAnsi"/>
                <w:sz w:val="20"/>
                <w:szCs w:val="20"/>
              </w:rPr>
              <w:t xml:space="preserve"> (13.51%) - 50% PP, 10% SEN</w:t>
            </w:r>
          </w:p>
          <w:p w14:paraId="3F09907C"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 xml:space="preserve">KS2 = 30 </w:t>
            </w:r>
            <w:proofErr w:type="spellStart"/>
            <w:r w:rsidRPr="00275B39">
              <w:rPr>
                <w:rFonts w:asciiTheme="minorHAnsi" w:hAnsiTheme="minorHAnsi" w:cstheme="minorHAnsi"/>
                <w:sz w:val="20"/>
                <w:szCs w:val="20"/>
              </w:rPr>
              <w:t>chn</w:t>
            </w:r>
            <w:proofErr w:type="spellEnd"/>
            <w:r w:rsidRPr="00275B39">
              <w:rPr>
                <w:rFonts w:asciiTheme="minorHAnsi" w:hAnsiTheme="minorHAnsi" w:cstheme="minorHAnsi"/>
                <w:sz w:val="20"/>
                <w:szCs w:val="20"/>
              </w:rPr>
              <w:t xml:space="preserve"> (18.52%) - 66.67% PP, 33% SEN</w:t>
            </w:r>
          </w:p>
          <w:p w14:paraId="6CF8C82D"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SEN = 11/75 = 14.66%</w:t>
            </w:r>
          </w:p>
          <w:p w14:paraId="1F244C1A"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PP = 33/75 = 44%</w:t>
            </w:r>
          </w:p>
          <w:p w14:paraId="4E884EB2" w14:textId="77777777" w:rsidR="00275B39" w:rsidRPr="00275B39" w:rsidRDefault="00275B39" w:rsidP="00275B39">
            <w:pPr>
              <w:spacing w:after="0"/>
              <w:rPr>
                <w:rFonts w:asciiTheme="minorHAnsi" w:hAnsiTheme="minorHAnsi" w:cstheme="minorHAnsi"/>
                <w:sz w:val="20"/>
                <w:szCs w:val="20"/>
              </w:rPr>
            </w:pPr>
            <w:r w:rsidRPr="00275B39">
              <w:rPr>
                <w:rFonts w:asciiTheme="minorHAnsi" w:hAnsiTheme="minorHAnsi" w:cstheme="minorHAnsi"/>
                <w:sz w:val="20"/>
                <w:szCs w:val="20"/>
              </w:rPr>
              <w:t>SEN &amp; PP = 6/75 = 8%</w:t>
            </w:r>
          </w:p>
          <w:p w14:paraId="5E3FE6EB" w14:textId="77777777" w:rsidR="00275B39" w:rsidRPr="00275B39" w:rsidRDefault="00275B39" w:rsidP="00275B39">
            <w:pPr>
              <w:spacing w:after="0"/>
              <w:rPr>
                <w:rFonts w:asciiTheme="minorHAnsi" w:hAnsiTheme="minorHAnsi" w:cstheme="minorHAnsi"/>
                <w:sz w:val="20"/>
                <w:szCs w:val="20"/>
              </w:rPr>
            </w:pPr>
          </w:p>
          <w:p w14:paraId="548AA08F" w14:textId="77777777" w:rsidR="00275B39" w:rsidRPr="00275B39" w:rsidRDefault="00275B39" w:rsidP="00275B39">
            <w:pPr>
              <w:suppressAutoHyphens w:val="0"/>
              <w:rPr>
                <w:rFonts w:asciiTheme="minorHAnsi" w:hAnsiTheme="minorHAnsi" w:cstheme="minorHAnsi"/>
                <w:sz w:val="20"/>
                <w:szCs w:val="20"/>
              </w:rPr>
            </w:pPr>
            <w:r w:rsidRPr="00275B39">
              <w:rPr>
                <w:rFonts w:asciiTheme="minorHAnsi" w:hAnsiTheme="minorHAnsi" w:cstheme="minorHAnsi"/>
                <w:sz w:val="20"/>
                <w:szCs w:val="20"/>
              </w:rPr>
              <w:t xml:space="preserve">Attendance currently at 94% which is the stable picture at present.   </w:t>
            </w:r>
            <w:r w:rsidRPr="00275B39">
              <w:rPr>
                <w:rFonts w:asciiTheme="minorHAnsi" w:hAnsiTheme="minorHAnsi" w:cstheme="minorHAnsi"/>
                <w:color w:val="auto"/>
                <w:sz w:val="20"/>
                <w:szCs w:val="20"/>
              </w:rPr>
              <w:t xml:space="preserve">     </w:t>
            </w:r>
          </w:p>
          <w:p w14:paraId="653E69F6" w14:textId="77777777" w:rsidR="00275B39" w:rsidRPr="00275B39" w:rsidRDefault="00275B39" w:rsidP="00275B39">
            <w:pPr>
              <w:spacing w:after="0" w:line="240" w:lineRule="auto"/>
              <w:rPr>
                <w:rFonts w:asciiTheme="minorHAnsi" w:hAnsiTheme="minorHAnsi" w:cstheme="minorHAnsi"/>
                <w:color w:val="000000" w:themeColor="text1"/>
                <w:sz w:val="20"/>
                <w:szCs w:val="20"/>
              </w:rPr>
            </w:pPr>
            <w:r w:rsidRPr="00275B39">
              <w:rPr>
                <w:rFonts w:asciiTheme="minorHAnsi" w:hAnsiTheme="minorHAnsi" w:cstheme="minorHAnsi"/>
                <w:color w:val="000000" w:themeColor="text1"/>
                <w:sz w:val="20"/>
                <w:szCs w:val="20"/>
              </w:rPr>
              <w:t>School’s overall absence (up to end of 20/21) is 3.5% which is lower than the local authority and National figure.</w:t>
            </w:r>
          </w:p>
          <w:p w14:paraId="2673DE4E" w14:textId="77777777" w:rsidR="00275B39" w:rsidRPr="00275B39" w:rsidRDefault="00275B39" w:rsidP="00275B39">
            <w:pPr>
              <w:spacing w:after="0" w:line="240" w:lineRule="auto"/>
              <w:rPr>
                <w:rFonts w:asciiTheme="minorHAnsi" w:hAnsiTheme="minorHAnsi" w:cstheme="minorHAnsi"/>
                <w:color w:val="000000" w:themeColor="text1"/>
                <w:sz w:val="20"/>
                <w:szCs w:val="20"/>
              </w:rPr>
            </w:pPr>
            <w:r w:rsidRPr="00275B39">
              <w:rPr>
                <w:rFonts w:asciiTheme="minorHAnsi" w:hAnsiTheme="minorHAnsi" w:cstheme="minorHAnsi"/>
                <w:color w:val="000000" w:themeColor="text1"/>
                <w:sz w:val="20"/>
                <w:szCs w:val="20"/>
              </w:rPr>
              <w:t xml:space="preserve">Persistent absentees </w:t>
            </w:r>
            <w:proofErr w:type="gramStart"/>
            <w:r w:rsidRPr="00275B39">
              <w:rPr>
                <w:rFonts w:asciiTheme="minorHAnsi" w:hAnsiTheme="minorHAnsi" w:cstheme="minorHAnsi"/>
                <w:color w:val="000000" w:themeColor="text1"/>
                <w:sz w:val="20"/>
                <w:szCs w:val="20"/>
              </w:rPr>
              <w:t>is</w:t>
            </w:r>
            <w:proofErr w:type="gramEnd"/>
            <w:r w:rsidRPr="00275B39">
              <w:rPr>
                <w:rFonts w:asciiTheme="minorHAnsi" w:hAnsiTheme="minorHAnsi" w:cstheme="minorHAnsi"/>
                <w:color w:val="000000" w:themeColor="text1"/>
                <w:sz w:val="20"/>
                <w:szCs w:val="20"/>
              </w:rPr>
              <w:t xml:space="preserve"> 9.5% 1.1% better than local authority, -0.9 above National figures</w:t>
            </w:r>
          </w:p>
          <w:p w14:paraId="46242B4E" w14:textId="77777777" w:rsidR="00275B39" w:rsidRPr="00275B39" w:rsidRDefault="00275B39" w:rsidP="00275B39">
            <w:pPr>
              <w:spacing w:after="0" w:line="240" w:lineRule="auto"/>
              <w:rPr>
                <w:rFonts w:asciiTheme="minorHAnsi" w:hAnsiTheme="minorHAnsi" w:cstheme="minorHAnsi"/>
                <w:color w:val="000000" w:themeColor="text1"/>
                <w:sz w:val="20"/>
                <w:szCs w:val="20"/>
              </w:rPr>
            </w:pPr>
            <w:r w:rsidRPr="00275B39">
              <w:rPr>
                <w:rFonts w:asciiTheme="minorHAnsi" w:hAnsiTheme="minorHAnsi" w:cstheme="minorHAnsi"/>
                <w:color w:val="000000" w:themeColor="text1"/>
                <w:sz w:val="20"/>
                <w:szCs w:val="20"/>
              </w:rPr>
              <w:t xml:space="preserve">25% of absences were due to </w:t>
            </w:r>
            <w:proofErr w:type="spellStart"/>
            <w:r w:rsidRPr="00275B39">
              <w:rPr>
                <w:rFonts w:asciiTheme="minorHAnsi" w:hAnsiTheme="minorHAnsi" w:cstheme="minorHAnsi"/>
                <w:color w:val="000000" w:themeColor="text1"/>
                <w:sz w:val="20"/>
                <w:szCs w:val="20"/>
              </w:rPr>
              <w:t>Covid</w:t>
            </w:r>
            <w:proofErr w:type="spellEnd"/>
            <w:r w:rsidRPr="00275B39">
              <w:rPr>
                <w:rFonts w:asciiTheme="minorHAnsi" w:hAnsiTheme="minorHAnsi" w:cstheme="minorHAnsi"/>
                <w:color w:val="000000" w:themeColor="text1"/>
                <w:sz w:val="20"/>
                <w:szCs w:val="20"/>
              </w:rPr>
              <w:t xml:space="preserve"> in 20/21 which was above the National figure</w:t>
            </w:r>
          </w:p>
          <w:p w14:paraId="749E286C" w14:textId="77777777" w:rsidR="00275B39" w:rsidRPr="00275B39" w:rsidRDefault="00275B39" w:rsidP="00275B39">
            <w:pPr>
              <w:spacing w:after="0" w:line="240" w:lineRule="auto"/>
              <w:rPr>
                <w:rFonts w:asciiTheme="minorHAnsi" w:hAnsiTheme="minorHAnsi" w:cstheme="minorHAnsi"/>
                <w:color w:val="000000" w:themeColor="text1"/>
                <w:sz w:val="20"/>
                <w:szCs w:val="20"/>
              </w:rPr>
            </w:pPr>
          </w:p>
          <w:p w14:paraId="7281B64F" w14:textId="77777777" w:rsidR="00275B39" w:rsidRPr="00275B39" w:rsidRDefault="00275B39" w:rsidP="00275B39">
            <w:pPr>
              <w:spacing w:after="0" w:line="240" w:lineRule="auto"/>
              <w:rPr>
                <w:rFonts w:asciiTheme="minorHAnsi" w:hAnsiTheme="minorHAnsi" w:cstheme="minorHAnsi"/>
                <w:color w:val="000000" w:themeColor="text1"/>
                <w:sz w:val="20"/>
                <w:szCs w:val="20"/>
              </w:rPr>
            </w:pPr>
          </w:p>
          <w:p w14:paraId="753BF74C" w14:textId="77777777" w:rsidR="00275B39" w:rsidRPr="00275B39" w:rsidRDefault="00275B39" w:rsidP="00275B39">
            <w:pPr>
              <w:spacing w:after="0" w:line="240" w:lineRule="auto"/>
              <w:rPr>
                <w:rFonts w:asciiTheme="minorHAnsi" w:hAnsiTheme="minorHAnsi" w:cstheme="minorHAnsi"/>
                <w:color w:val="000000" w:themeColor="text1"/>
                <w:sz w:val="20"/>
                <w:szCs w:val="20"/>
              </w:rPr>
            </w:pPr>
          </w:p>
          <w:p w14:paraId="188B0F87" w14:textId="77777777" w:rsidR="00275B39" w:rsidRPr="00275B39" w:rsidRDefault="00275B39" w:rsidP="00275B39">
            <w:pPr>
              <w:spacing w:after="0" w:line="240" w:lineRule="auto"/>
              <w:rPr>
                <w:rFonts w:asciiTheme="minorHAnsi" w:hAnsiTheme="minorHAnsi" w:cstheme="minorHAnsi"/>
                <w:b/>
                <w:color w:val="000000" w:themeColor="text1"/>
                <w:sz w:val="20"/>
                <w:szCs w:val="20"/>
                <w:u w:val="single"/>
              </w:rPr>
            </w:pPr>
            <w:r w:rsidRPr="00275B39">
              <w:rPr>
                <w:rFonts w:asciiTheme="minorHAnsi" w:hAnsiTheme="minorHAnsi" w:cstheme="minorHAnsi"/>
                <w:b/>
                <w:color w:val="000000" w:themeColor="text1"/>
                <w:sz w:val="20"/>
                <w:szCs w:val="20"/>
                <w:u w:val="single"/>
              </w:rPr>
              <w:t>Challenge 4 – Quality First Teaching</w:t>
            </w:r>
          </w:p>
          <w:p w14:paraId="29DF7DB2"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 xml:space="preserve">All children were exposed to a bespoke curriculum that met the needs of the aims and objectives of the curriculum mandate however monitoring showed that this was not always progressive and needed to be delivered with more fidelity.  </w:t>
            </w:r>
          </w:p>
          <w:p w14:paraId="7DE5CC5C"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 xml:space="preserve">Subject Leaders developed their own skills by researching their own subject areas.  They used this increased knowledge to write their 3I’s and confidently articulate their own vision for their subject in BNVP.  This was used to support the school curriculum mandate.  Subject leaders began to have a much clearer picture of their own subject expectation however this is still in its infancy and will need to be embedded further.  Some subject leaders began to track the skills and knowledge and as a result understood.  </w:t>
            </w:r>
          </w:p>
          <w:p w14:paraId="73DDD630"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Teachers began to use knowledge of working memory to support children to remember knowledge.</w:t>
            </w:r>
          </w:p>
          <w:p w14:paraId="206ED784" w14:textId="77777777" w:rsidR="00275B39" w:rsidRPr="00275B39" w:rsidRDefault="00275B39" w:rsidP="00275B39">
            <w:pPr>
              <w:rPr>
                <w:rFonts w:asciiTheme="minorHAnsi" w:hAnsiTheme="minorHAnsi" w:cstheme="minorHAnsi"/>
                <w:b/>
                <w:sz w:val="20"/>
                <w:szCs w:val="20"/>
                <w:u w:val="single"/>
              </w:rPr>
            </w:pPr>
            <w:r w:rsidRPr="00275B39">
              <w:rPr>
                <w:rFonts w:asciiTheme="minorHAnsi" w:hAnsiTheme="minorHAnsi" w:cstheme="minorHAnsi"/>
                <w:b/>
                <w:sz w:val="20"/>
                <w:szCs w:val="20"/>
                <w:u w:val="single"/>
              </w:rPr>
              <w:t>EYFS – GLD</w:t>
            </w:r>
          </w:p>
          <w:tbl>
            <w:tblPr>
              <w:tblStyle w:val="TableGrid"/>
              <w:tblW w:w="0" w:type="auto"/>
              <w:tblLook w:val="04A0" w:firstRow="1" w:lastRow="0" w:firstColumn="1" w:lastColumn="0" w:noHBand="0" w:noVBand="1"/>
            </w:tblPr>
            <w:tblGrid>
              <w:gridCol w:w="2315"/>
              <w:gridCol w:w="2315"/>
              <w:gridCol w:w="2315"/>
              <w:gridCol w:w="2315"/>
            </w:tblGrid>
            <w:tr w:rsidR="00275B39" w:rsidRPr="00275B39" w14:paraId="5787CF33" w14:textId="77777777" w:rsidTr="00572A0D">
              <w:trPr>
                <w:trHeight w:val="397"/>
              </w:trPr>
              <w:tc>
                <w:tcPr>
                  <w:tcW w:w="2315" w:type="dxa"/>
                  <w:tcBorders>
                    <w:top w:val="nil"/>
                    <w:left w:val="nil"/>
                  </w:tcBorders>
                </w:tcPr>
                <w:p w14:paraId="574EA1F7" w14:textId="77777777" w:rsidR="00275B39" w:rsidRPr="00275B39" w:rsidRDefault="00275B39" w:rsidP="00275B39">
                  <w:pPr>
                    <w:spacing w:after="0"/>
                    <w:rPr>
                      <w:rFonts w:cstheme="minorHAnsi"/>
                      <w:b/>
                      <w:sz w:val="20"/>
                      <w:szCs w:val="20"/>
                      <w:u w:val="single"/>
                    </w:rPr>
                  </w:pPr>
                </w:p>
              </w:tc>
              <w:tc>
                <w:tcPr>
                  <w:tcW w:w="2315" w:type="dxa"/>
                  <w:shd w:val="clear" w:color="auto" w:fill="D9D9D9" w:themeFill="background1" w:themeFillShade="D9"/>
                  <w:vAlign w:val="center"/>
                </w:tcPr>
                <w:p w14:paraId="7EA877B7"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GLD</w:t>
                  </w:r>
                </w:p>
              </w:tc>
              <w:tc>
                <w:tcPr>
                  <w:tcW w:w="2315" w:type="dxa"/>
                  <w:shd w:val="clear" w:color="auto" w:fill="D9D9D9" w:themeFill="background1" w:themeFillShade="D9"/>
                  <w:vAlign w:val="center"/>
                </w:tcPr>
                <w:p w14:paraId="20059268" w14:textId="77777777" w:rsidR="00275B39" w:rsidRPr="00275B39" w:rsidRDefault="00275B39" w:rsidP="00275B39">
                  <w:pPr>
                    <w:spacing w:after="0"/>
                    <w:jc w:val="center"/>
                    <w:rPr>
                      <w:rFonts w:cstheme="minorHAnsi"/>
                      <w:b/>
                      <w:sz w:val="20"/>
                      <w:szCs w:val="20"/>
                      <w:u w:val="single"/>
                    </w:rPr>
                  </w:pPr>
                  <w:r w:rsidRPr="00275B39">
                    <w:rPr>
                      <w:rFonts w:cstheme="minorHAnsi"/>
                      <w:b/>
                      <w:sz w:val="20"/>
                      <w:szCs w:val="20"/>
                      <w:u w:val="single"/>
                    </w:rPr>
                    <w:t>PP</w:t>
                  </w:r>
                </w:p>
              </w:tc>
              <w:tc>
                <w:tcPr>
                  <w:tcW w:w="2315" w:type="dxa"/>
                  <w:shd w:val="clear" w:color="auto" w:fill="D9D9D9" w:themeFill="background1" w:themeFillShade="D9"/>
                  <w:vAlign w:val="center"/>
                </w:tcPr>
                <w:p w14:paraId="10CE5B0E" w14:textId="77777777" w:rsidR="00275B39" w:rsidRPr="00275B39" w:rsidRDefault="00275B39" w:rsidP="00275B39">
                  <w:pPr>
                    <w:spacing w:after="0"/>
                    <w:jc w:val="center"/>
                    <w:rPr>
                      <w:rFonts w:cstheme="minorHAnsi"/>
                      <w:b/>
                      <w:sz w:val="20"/>
                      <w:szCs w:val="20"/>
                      <w:u w:val="single"/>
                    </w:rPr>
                  </w:pPr>
                  <w:proofErr w:type="gramStart"/>
                  <w:r w:rsidRPr="00275B39">
                    <w:rPr>
                      <w:rFonts w:cstheme="minorHAnsi"/>
                      <w:b/>
                      <w:sz w:val="20"/>
                      <w:szCs w:val="20"/>
                      <w:u w:val="single"/>
                    </w:rPr>
                    <w:t>Non Pupil</w:t>
                  </w:r>
                  <w:proofErr w:type="gramEnd"/>
                  <w:r w:rsidRPr="00275B39">
                    <w:rPr>
                      <w:rFonts w:cstheme="minorHAnsi"/>
                      <w:b/>
                      <w:sz w:val="20"/>
                      <w:szCs w:val="20"/>
                      <w:u w:val="single"/>
                    </w:rPr>
                    <w:t xml:space="preserve"> Premium</w:t>
                  </w:r>
                </w:p>
              </w:tc>
            </w:tr>
            <w:tr w:rsidR="00275B39" w:rsidRPr="00275B39" w14:paraId="4D56D9C1" w14:textId="77777777" w:rsidTr="00572A0D">
              <w:trPr>
                <w:trHeight w:val="397"/>
              </w:trPr>
              <w:tc>
                <w:tcPr>
                  <w:tcW w:w="2315" w:type="dxa"/>
                  <w:shd w:val="clear" w:color="auto" w:fill="D9D9D9" w:themeFill="background1" w:themeFillShade="D9"/>
                </w:tcPr>
                <w:p w14:paraId="1024AA54"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Bentley New Village</w:t>
                  </w:r>
                </w:p>
              </w:tc>
              <w:tc>
                <w:tcPr>
                  <w:tcW w:w="2315" w:type="dxa"/>
                  <w:vAlign w:val="center"/>
                </w:tcPr>
                <w:p w14:paraId="69A700FA" w14:textId="77777777" w:rsidR="00275B39" w:rsidRPr="00275B39" w:rsidRDefault="00275B39" w:rsidP="00275B39">
                  <w:pPr>
                    <w:spacing w:after="0"/>
                    <w:jc w:val="center"/>
                    <w:rPr>
                      <w:rFonts w:cstheme="minorHAnsi"/>
                      <w:sz w:val="20"/>
                      <w:szCs w:val="20"/>
                    </w:rPr>
                  </w:pPr>
                  <w:r w:rsidRPr="00275B39">
                    <w:rPr>
                      <w:rFonts w:cstheme="minorHAnsi"/>
                      <w:sz w:val="20"/>
                      <w:szCs w:val="20"/>
                    </w:rPr>
                    <w:t>53%</w:t>
                  </w:r>
                </w:p>
              </w:tc>
              <w:tc>
                <w:tcPr>
                  <w:tcW w:w="2315" w:type="dxa"/>
                  <w:vAlign w:val="center"/>
                </w:tcPr>
                <w:p w14:paraId="46DD53F5" w14:textId="77777777" w:rsidR="00275B39" w:rsidRPr="00275B39" w:rsidRDefault="00275B39" w:rsidP="00275B39">
                  <w:pPr>
                    <w:spacing w:after="0"/>
                    <w:jc w:val="center"/>
                    <w:rPr>
                      <w:rFonts w:cstheme="minorHAnsi"/>
                      <w:sz w:val="20"/>
                      <w:szCs w:val="20"/>
                    </w:rPr>
                  </w:pPr>
                  <w:r w:rsidRPr="00275B39">
                    <w:rPr>
                      <w:rFonts w:cstheme="minorHAnsi"/>
                      <w:sz w:val="20"/>
                      <w:szCs w:val="20"/>
                    </w:rPr>
                    <w:t>33%</w:t>
                  </w:r>
                </w:p>
              </w:tc>
              <w:tc>
                <w:tcPr>
                  <w:tcW w:w="2315" w:type="dxa"/>
                  <w:vAlign w:val="center"/>
                </w:tcPr>
                <w:p w14:paraId="33EAAF61" w14:textId="77777777" w:rsidR="00275B39" w:rsidRPr="00275B39" w:rsidRDefault="00275B39" w:rsidP="00275B39">
                  <w:pPr>
                    <w:spacing w:after="0"/>
                    <w:jc w:val="center"/>
                    <w:rPr>
                      <w:rFonts w:cstheme="minorHAnsi"/>
                      <w:sz w:val="20"/>
                      <w:szCs w:val="20"/>
                    </w:rPr>
                  </w:pPr>
                  <w:r w:rsidRPr="00275B39">
                    <w:rPr>
                      <w:rFonts w:cstheme="minorHAnsi"/>
                      <w:sz w:val="20"/>
                      <w:szCs w:val="20"/>
                    </w:rPr>
                    <w:t>62%</w:t>
                  </w:r>
                </w:p>
              </w:tc>
            </w:tr>
            <w:tr w:rsidR="00275B39" w:rsidRPr="00275B39" w14:paraId="42336AA1" w14:textId="77777777" w:rsidTr="00572A0D">
              <w:trPr>
                <w:trHeight w:val="397"/>
              </w:trPr>
              <w:tc>
                <w:tcPr>
                  <w:tcW w:w="2315" w:type="dxa"/>
                  <w:shd w:val="clear" w:color="auto" w:fill="D9D9D9" w:themeFill="background1" w:themeFillShade="D9"/>
                </w:tcPr>
                <w:p w14:paraId="17EC9FD3" w14:textId="77777777" w:rsidR="00275B39" w:rsidRPr="00275B39" w:rsidRDefault="00275B39" w:rsidP="00275B39">
                  <w:pPr>
                    <w:spacing w:after="0"/>
                    <w:rPr>
                      <w:rFonts w:cstheme="minorHAnsi"/>
                      <w:b/>
                      <w:sz w:val="20"/>
                      <w:szCs w:val="20"/>
                      <w:u w:val="single"/>
                    </w:rPr>
                  </w:pPr>
                  <w:r w:rsidRPr="00275B39">
                    <w:rPr>
                      <w:rFonts w:cstheme="minorHAnsi"/>
                      <w:b/>
                      <w:sz w:val="20"/>
                      <w:szCs w:val="20"/>
                      <w:u w:val="single"/>
                    </w:rPr>
                    <w:t>England</w:t>
                  </w:r>
                </w:p>
              </w:tc>
              <w:tc>
                <w:tcPr>
                  <w:tcW w:w="2315" w:type="dxa"/>
                  <w:vAlign w:val="center"/>
                </w:tcPr>
                <w:p w14:paraId="6BBC2BE7" w14:textId="77777777" w:rsidR="00275B39" w:rsidRPr="00275B39" w:rsidRDefault="00275B39" w:rsidP="00275B39">
                  <w:pPr>
                    <w:spacing w:after="0"/>
                    <w:jc w:val="center"/>
                    <w:rPr>
                      <w:rFonts w:cstheme="minorHAnsi"/>
                      <w:sz w:val="20"/>
                      <w:szCs w:val="20"/>
                    </w:rPr>
                  </w:pPr>
                  <w:r w:rsidRPr="00275B39">
                    <w:rPr>
                      <w:rFonts w:cstheme="minorHAnsi"/>
                      <w:sz w:val="20"/>
                      <w:szCs w:val="20"/>
                    </w:rPr>
                    <w:t>65%</w:t>
                  </w:r>
                </w:p>
              </w:tc>
              <w:tc>
                <w:tcPr>
                  <w:tcW w:w="2315" w:type="dxa"/>
                  <w:vAlign w:val="center"/>
                </w:tcPr>
                <w:p w14:paraId="2CED3D59" w14:textId="77777777" w:rsidR="00275B39" w:rsidRPr="00275B39" w:rsidRDefault="00275B39" w:rsidP="00275B39">
                  <w:pPr>
                    <w:spacing w:after="0"/>
                    <w:jc w:val="center"/>
                    <w:rPr>
                      <w:rFonts w:cstheme="minorHAnsi"/>
                      <w:sz w:val="20"/>
                      <w:szCs w:val="20"/>
                    </w:rPr>
                  </w:pPr>
                  <w:r w:rsidRPr="00275B39">
                    <w:rPr>
                      <w:rFonts w:cstheme="minorHAnsi"/>
                      <w:sz w:val="20"/>
                      <w:szCs w:val="20"/>
                    </w:rPr>
                    <w:t>50%</w:t>
                  </w:r>
                </w:p>
              </w:tc>
              <w:tc>
                <w:tcPr>
                  <w:tcW w:w="2315" w:type="dxa"/>
                  <w:vAlign w:val="center"/>
                </w:tcPr>
                <w:p w14:paraId="24573FB3" w14:textId="77777777" w:rsidR="00275B39" w:rsidRPr="00275B39" w:rsidRDefault="00275B39" w:rsidP="00275B39">
                  <w:pPr>
                    <w:spacing w:after="0"/>
                    <w:jc w:val="center"/>
                    <w:rPr>
                      <w:rFonts w:cstheme="minorHAnsi"/>
                      <w:sz w:val="20"/>
                      <w:szCs w:val="20"/>
                    </w:rPr>
                  </w:pPr>
                  <w:r w:rsidRPr="00275B39">
                    <w:rPr>
                      <w:rFonts w:cstheme="minorHAnsi"/>
                      <w:sz w:val="20"/>
                      <w:szCs w:val="20"/>
                    </w:rPr>
                    <w:t>68%</w:t>
                  </w:r>
                </w:p>
              </w:tc>
            </w:tr>
          </w:tbl>
          <w:p w14:paraId="498E6998"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The gap between PP and NPP is 29%</w:t>
            </w:r>
          </w:p>
          <w:tbl>
            <w:tblPr>
              <w:tblStyle w:val="TableGrid"/>
              <w:tblW w:w="0" w:type="auto"/>
              <w:tblLook w:val="04A0" w:firstRow="1" w:lastRow="0" w:firstColumn="1" w:lastColumn="0" w:noHBand="0" w:noVBand="1"/>
            </w:tblPr>
            <w:tblGrid>
              <w:gridCol w:w="1009"/>
              <w:gridCol w:w="964"/>
              <w:gridCol w:w="2419"/>
              <w:gridCol w:w="2419"/>
              <w:gridCol w:w="2420"/>
            </w:tblGrid>
            <w:tr w:rsidR="00275B39" w:rsidRPr="00275B39" w14:paraId="66B47FED" w14:textId="77777777" w:rsidTr="00572A0D">
              <w:trPr>
                <w:trHeight w:val="340"/>
              </w:trPr>
              <w:tc>
                <w:tcPr>
                  <w:tcW w:w="1009" w:type="dxa"/>
                  <w:shd w:val="clear" w:color="auto" w:fill="D9D9D9" w:themeFill="background1" w:themeFillShade="D9"/>
                  <w:vAlign w:val="center"/>
                </w:tcPr>
                <w:p w14:paraId="7775D484"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EXS+</w:t>
                  </w:r>
                </w:p>
              </w:tc>
              <w:tc>
                <w:tcPr>
                  <w:tcW w:w="964" w:type="dxa"/>
                  <w:shd w:val="clear" w:color="auto" w:fill="D9D9D9" w:themeFill="background1" w:themeFillShade="D9"/>
                  <w:vAlign w:val="center"/>
                </w:tcPr>
                <w:p w14:paraId="7E66C628"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No of PP</w:t>
                  </w:r>
                </w:p>
              </w:tc>
              <w:tc>
                <w:tcPr>
                  <w:tcW w:w="2419" w:type="dxa"/>
                  <w:shd w:val="clear" w:color="auto" w:fill="D9D9D9" w:themeFill="background1" w:themeFillShade="D9"/>
                  <w:vAlign w:val="center"/>
                </w:tcPr>
                <w:p w14:paraId="47CCF6A0"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Reading</w:t>
                  </w:r>
                </w:p>
              </w:tc>
              <w:tc>
                <w:tcPr>
                  <w:tcW w:w="2419" w:type="dxa"/>
                  <w:shd w:val="clear" w:color="auto" w:fill="D9D9D9" w:themeFill="background1" w:themeFillShade="D9"/>
                  <w:vAlign w:val="center"/>
                </w:tcPr>
                <w:p w14:paraId="1D1E28FA"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Writing</w:t>
                  </w:r>
                </w:p>
              </w:tc>
              <w:tc>
                <w:tcPr>
                  <w:tcW w:w="2420" w:type="dxa"/>
                  <w:shd w:val="clear" w:color="auto" w:fill="D9D9D9" w:themeFill="background1" w:themeFillShade="D9"/>
                  <w:vAlign w:val="center"/>
                </w:tcPr>
                <w:p w14:paraId="2916B1EC"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Maths</w:t>
                  </w:r>
                </w:p>
              </w:tc>
            </w:tr>
            <w:tr w:rsidR="00275B39" w:rsidRPr="00275B39" w14:paraId="1483E107" w14:textId="77777777" w:rsidTr="00572A0D">
              <w:tc>
                <w:tcPr>
                  <w:tcW w:w="1009" w:type="dxa"/>
                  <w:shd w:val="clear" w:color="auto" w:fill="D9D9D9" w:themeFill="background1" w:themeFillShade="D9"/>
                  <w:vAlign w:val="center"/>
                </w:tcPr>
                <w:p w14:paraId="359C9518" w14:textId="77777777" w:rsidR="00275B39" w:rsidRPr="00275B39" w:rsidRDefault="00275B39" w:rsidP="00275B39">
                  <w:pPr>
                    <w:spacing w:after="0"/>
                    <w:rPr>
                      <w:rFonts w:cstheme="minorHAnsi"/>
                      <w:b/>
                      <w:sz w:val="20"/>
                      <w:szCs w:val="20"/>
                    </w:rPr>
                  </w:pPr>
                  <w:r w:rsidRPr="00275B39">
                    <w:rPr>
                      <w:rFonts w:cstheme="minorHAnsi"/>
                      <w:b/>
                      <w:sz w:val="20"/>
                      <w:szCs w:val="20"/>
                    </w:rPr>
                    <w:t>Year 1</w:t>
                  </w:r>
                </w:p>
              </w:tc>
              <w:tc>
                <w:tcPr>
                  <w:tcW w:w="964" w:type="dxa"/>
                  <w:shd w:val="clear" w:color="auto" w:fill="F2F2F2" w:themeFill="background1" w:themeFillShade="F2"/>
                  <w:vAlign w:val="center"/>
                </w:tcPr>
                <w:p w14:paraId="53108612"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56%</w:t>
                  </w:r>
                </w:p>
              </w:tc>
              <w:tc>
                <w:tcPr>
                  <w:tcW w:w="2419" w:type="dxa"/>
                  <w:vAlign w:val="center"/>
                </w:tcPr>
                <w:p w14:paraId="3BF43DE6"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56</w:t>
                  </w:r>
                  <w:proofErr w:type="gramStart"/>
                  <w:r w:rsidRPr="00275B39">
                    <w:rPr>
                      <w:rFonts w:cstheme="minorHAnsi"/>
                      <w:b/>
                      <w:sz w:val="20"/>
                      <w:szCs w:val="20"/>
                    </w:rPr>
                    <w:t>%  (</w:t>
                  </w:r>
                  <w:proofErr w:type="gramEnd"/>
                  <w:r w:rsidRPr="00275B39">
                    <w:rPr>
                      <w:rFonts w:cstheme="minorHAnsi"/>
                      <w:b/>
                      <w:sz w:val="20"/>
                      <w:szCs w:val="20"/>
                    </w:rPr>
                    <w:t>NPP 78%)  -22%</w:t>
                  </w:r>
                </w:p>
              </w:tc>
              <w:tc>
                <w:tcPr>
                  <w:tcW w:w="2419" w:type="dxa"/>
                  <w:vAlign w:val="center"/>
                </w:tcPr>
                <w:p w14:paraId="23F786D5"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62% (NPP 71%) -9%</w:t>
                  </w:r>
                </w:p>
              </w:tc>
              <w:tc>
                <w:tcPr>
                  <w:tcW w:w="2420" w:type="dxa"/>
                  <w:vAlign w:val="center"/>
                </w:tcPr>
                <w:p w14:paraId="69FC70E5"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61% (NPP 78%) – 17%</w:t>
                  </w:r>
                </w:p>
              </w:tc>
            </w:tr>
            <w:tr w:rsidR="00275B39" w:rsidRPr="00275B39" w14:paraId="704DF861" w14:textId="77777777" w:rsidTr="00572A0D">
              <w:tc>
                <w:tcPr>
                  <w:tcW w:w="1009" w:type="dxa"/>
                  <w:shd w:val="clear" w:color="auto" w:fill="D9D9D9" w:themeFill="background1" w:themeFillShade="D9"/>
                  <w:vAlign w:val="center"/>
                </w:tcPr>
                <w:p w14:paraId="225C893C" w14:textId="77777777" w:rsidR="00275B39" w:rsidRPr="00275B39" w:rsidRDefault="00275B39" w:rsidP="00275B39">
                  <w:pPr>
                    <w:spacing w:after="0"/>
                    <w:rPr>
                      <w:rFonts w:cstheme="minorHAnsi"/>
                      <w:b/>
                      <w:sz w:val="20"/>
                      <w:szCs w:val="20"/>
                    </w:rPr>
                  </w:pPr>
                  <w:r w:rsidRPr="00275B39">
                    <w:rPr>
                      <w:rFonts w:cstheme="minorHAnsi"/>
                      <w:b/>
                      <w:sz w:val="20"/>
                      <w:szCs w:val="20"/>
                    </w:rPr>
                    <w:t>Year 2</w:t>
                  </w:r>
                </w:p>
              </w:tc>
              <w:tc>
                <w:tcPr>
                  <w:tcW w:w="964" w:type="dxa"/>
                  <w:shd w:val="clear" w:color="auto" w:fill="F2F2F2" w:themeFill="background1" w:themeFillShade="F2"/>
                  <w:vAlign w:val="center"/>
                </w:tcPr>
                <w:p w14:paraId="53098568"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51%</w:t>
                  </w:r>
                </w:p>
              </w:tc>
              <w:tc>
                <w:tcPr>
                  <w:tcW w:w="2419" w:type="dxa"/>
                  <w:vAlign w:val="center"/>
                </w:tcPr>
                <w:p w14:paraId="2F4FD2FB"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37% (NPP 56%) -19</w:t>
                  </w:r>
                  <w:r w:rsidRPr="00275B39">
                    <w:rPr>
                      <w:rFonts w:cstheme="minorHAnsi"/>
                      <w:b/>
                      <w:color w:val="auto"/>
                      <w:sz w:val="20"/>
                      <w:szCs w:val="20"/>
                    </w:rPr>
                    <w:t>%</w:t>
                  </w:r>
                </w:p>
              </w:tc>
              <w:tc>
                <w:tcPr>
                  <w:tcW w:w="2419" w:type="dxa"/>
                  <w:vAlign w:val="center"/>
                </w:tcPr>
                <w:p w14:paraId="245DA5C0"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32% (NPP 39%) – 7%</w:t>
                  </w:r>
                </w:p>
              </w:tc>
              <w:tc>
                <w:tcPr>
                  <w:tcW w:w="2420" w:type="dxa"/>
                  <w:vAlign w:val="center"/>
                </w:tcPr>
                <w:p w14:paraId="37AC83ED"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47% (NPP 78%) -31%</w:t>
                  </w:r>
                </w:p>
              </w:tc>
            </w:tr>
            <w:tr w:rsidR="00275B39" w:rsidRPr="00275B39" w14:paraId="1C29CB11" w14:textId="77777777" w:rsidTr="00572A0D">
              <w:tc>
                <w:tcPr>
                  <w:tcW w:w="1009" w:type="dxa"/>
                  <w:shd w:val="clear" w:color="auto" w:fill="D9D9D9" w:themeFill="background1" w:themeFillShade="D9"/>
                  <w:vAlign w:val="center"/>
                </w:tcPr>
                <w:p w14:paraId="7A3EA6E8" w14:textId="77777777" w:rsidR="00275B39" w:rsidRPr="00275B39" w:rsidRDefault="00275B39" w:rsidP="00275B39">
                  <w:pPr>
                    <w:spacing w:after="0"/>
                    <w:rPr>
                      <w:rFonts w:cstheme="minorHAnsi"/>
                      <w:b/>
                      <w:sz w:val="20"/>
                      <w:szCs w:val="20"/>
                    </w:rPr>
                  </w:pPr>
                  <w:r w:rsidRPr="00275B39">
                    <w:rPr>
                      <w:rFonts w:cstheme="minorHAnsi"/>
                      <w:b/>
                      <w:sz w:val="20"/>
                      <w:szCs w:val="20"/>
                    </w:rPr>
                    <w:t>Year 3</w:t>
                  </w:r>
                </w:p>
              </w:tc>
              <w:tc>
                <w:tcPr>
                  <w:tcW w:w="964" w:type="dxa"/>
                  <w:shd w:val="clear" w:color="auto" w:fill="F2F2F2" w:themeFill="background1" w:themeFillShade="F2"/>
                  <w:vAlign w:val="center"/>
                </w:tcPr>
                <w:p w14:paraId="50961448"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45%</w:t>
                  </w:r>
                </w:p>
              </w:tc>
              <w:tc>
                <w:tcPr>
                  <w:tcW w:w="2419" w:type="dxa"/>
                  <w:vAlign w:val="center"/>
                </w:tcPr>
                <w:p w14:paraId="2894EDB1"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55% (NPP 63%) -8%</w:t>
                  </w:r>
                </w:p>
              </w:tc>
              <w:tc>
                <w:tcPr>
                  <w:tcW w:w="2419" w:type="dxa"/>
                  <w:vAlign w:val="center"/>
                </w:tcPr>
                <w:p w14:paraId="746F697A"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35% (NPP 54%) – 19%</w:t>
                  </w:r>
                </w:p>
              </w:tc>
              <w:tc>
                <w:tcPr>
                  <w:tcW w:w="2420" w:type="dxa"/>
                  <w:vAlign w:val="center"/>
                </w:tcPr>
                <w:p w14:paraId="712E66C7"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45% (NPP 67%) -22%</w:t>
                  </w:r>
                </w:p>
              </w:tc>
            </w:tr>
            <w:tr w:rsidR="00275B39" w:rsidRPr="00275B39" w14:paraId="0F83BB62" w14:textId="77777777" w:rsidTr="00572A0D">
              <w:tc>
                <w:tcPr>
                  <w:tcW w:w="1009" w:type="dxa"/>
                  <w:shd w:val="clear" w:color="auto" w:fill="D9D9D9" w:themeFill="background1" w:themeFillShade="D9"/>
                  <w:vAlign w:val="center"/>
                </w:tcPr>
                <w:p w14:paraId="0A601EE0" w14:textId="77777777" w:rsidR="00275B39" w:rsidRPr="00275B39" w:rsidRDefault="00275B39" w:rsidP="00275B39">
                  <w:pPr>
                    <w:spacing w:after="0"/>
                    <w:rPr>
                      <w:rFonts w:cstheme="minorHAnsi"/>
                      <w:b/>
                      <w:sz w:val="20"/>
                      <w:szCs w:val="20"/>
                    </w:rPr>
                  </w:pPr>
                  <w:r w:rsidRPr="00275B39">
                    <w:rPr>
                      <w:rFonts w:cstheme="minorHAnsi"/>
                      <w:b/>
                      <w:sz w:val="20"/>
                      <w:szCs w:val="20"/>
                    </w:rPr>
                    <w:t>Year 4</w:t>
                  </w:r>
                </w:p>
              </w:tc>
              <w:tc>
                <w:tcPr>
                  <w:tcW w:w="964" w:type="dxa"/>
                  <w:shd w:val="clear" w:color="auto" w:fill="F2F2F2" w:themeFill="background1" w:themeFillShade="F2"/>
                  <w:vAlign w:val="center"/>
                </w:tcPr>
                <w:p w14:paraId="248D26BB"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67%</w:t>
                  </w:r>
                </w:p>
              </w:tc>
              <w:tc>
                <w:tcPr>
                  <w:tcW w:w="2419" w:type="dxa"/>
                  <w:vAlign w:val="center"/>
                </w:tcPr>
                <w:p w14:paraId="5613A5FB"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 xml:space="preserve">50% (NPP 38%) </w:t>
                  </w:r>
                  <w:r w:rsidRPr="00275B39">
                    <w:rPr>
                      <w:rFonts w:cstheme="minorHAnsi"/>
                      <w:b/>
                      <w:color w:val="00B050"/>
                      <w:sz w:val="20"/>
                      <w:szCs w:val="20"/>
                    </w:rPr>
                    <w:t>12%</w:t>
                  </w:r>
                </w:p>
              </w:tc>
              <w:tc>
                <w:tcPr>
                  <w:tcW w:w="2419" w:type="dxa"/>
                  <w:vAlign w:val="center"/>
                </w:tcPr>
                <w:p w14:paraId="4AD3640D"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35% (NPP 46%) – 11%</w:t>
                  </w:r>
                </w:p>
              </w:tc>
              <w:tc>
                <w:tcPr>
                  <w:tcW w:w="2420" w:type="dxa"/>
                  <w:vAlign w:val="center"/>
                </w:tcPr>
                <w:p w14:paraId="2AB226B5"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58% (NPP 62%) -4%</w:t>
                  </w:r>
                </w:p>
              </w:tc>
            </w:tr>
            <w:tr w:rsidR="00275B39" w:rsidRPr="00275B39" w14:paraId="23E516CE" w14:textId="77777777" w:rsidTr="00572A0D">
              <w:tc>
                <w:tcPr>
                  <w:tcW w:w="1009" w:type="dxa"/>
                  <w:shd w:val="clear" w:color="auto" w:fill="D9D9D9" w:themeFill="background1" w:themeFillShade="D9"/>
                  <w:vAlign w:val="center"/>
                </w:tcPr>
                <w:p w14:paraId="4BB858F8" w14:textId="77777777" w:rsidR="00275B39" w:rsidRPr="00275B39" w:rsidRDefault="00275B39" w:rsidP="00275B39">
                  <w:pPr>
                    <w:spacing w:after="0"/>
                    <w:rPr>
                      <w:rFonts w:cstheme="minorHAnsi"/>
                      <w:b/>
                      <w:sz w:val="20"/>
                      <w:szCs w:val="20"/>
                    </w:rPr>
                  </w:pPr>
                  <w:r w:rsidRPr="00275B39">
                    <w:rPr>
                      <w:rFonts w:cstheme="minorHAnsi"/>
                      <w:b/>
                      <w:sz w:val="20"/>
                      <w:szCs w:val="20"/>
                    </w:rPr>
                    <w:t>Year 5</w:t>
                  </w:r>
                </w:p>
              </w:tc>
              <w:tc>
                <w:tcPr>
                  <w:tcW w:w="964" w:type="dxa"/>
                  <w:shd w:val="clear" w:color="auto" w:fill="F2F2F2" w:themeFill="background1" w:themeFillShade="F2"/>
                  <w:vAlign w:val="center"/>
                </w:tcPr>
                <w:p w14:paraId="7A3A0F09"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73%</w:t>
                  </w:r>
                </w:p>
              </w:tc>
              <w:tc>
                <w:tcPr>
                  <w:tcW w:w="2419" w:type="dxa"/>
                  <w:vAlign w:val="center"/>
                </w:tcPr>
                <w:p w14:paraId="205FD085"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74% (NPP 90%) -16%</w:t>
                  </w:r>
                </w:p>
              </w:tc>
              <w:tc>
                <w:tcPr>
                  <w:tcW w:w="2419" w:type="dxa"/>
                  <w:vAlign w:val="center"/>
                </w:tcPr>
                <w:p w14:paraId="16CF48B9"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52% (NPP 90%) -38%</w:t>
                  </w:r>
                </w:p>
              </w:tc>
              <w:tc>
                <w:tcPr>
                  <w:tcW w:w="2420" w:type="dxa"/>
                  <w:vAlign w:val="center"/>
                </w:tcPr>
                <w:p w14:paraId="2925A2D9"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63% (NPP 90%) -27%</w:t>
                  </w:r>
                </w:p>
              </w:tc>
            </w:tr>
            <w:tr w:rsidR="00275B39" w:rsidRPr="00275B39" w14:paraId="1BFA0B61" w14:textId="77777777" w:rsidTr="00572A0D">
              <w:tc>
                <w:tcPr>
                  <w:tcW w:w="1009" w:type="dxa"/>
                  <w:shd w:val="clear" w:color="auto" w:fill="D9D9D9" w:themeFill="background1" w:themeFillShade="D9"/>
                  <w:vAlign w:val="center"/>
                </w:tcPr>
                <w:p w14:paraId="26A8AA9D" w14:textId="77777777" w:rsidR="00275B39" w:rsidRPr="00275B39" w:rsidRDefault="00275B39" w:rsidP="00275B39">
                  <w:pPr>
                    <w:spacing w:after="0"/>
                    <w:rPr>
                      <w:rFonts w:cstheme="minorHAnsi"/>
                      <w:b/>
                      <w:sz w:val="20"/>
                      <w:szCs w:val="20"/>
                    </w:rPr>
                  </w:pPr>
                  <w:r w:rsidRPr="00275B39">
                    <w:rPr>
                      <w:rFonts w:cstheme="minorHAnsi"/>
                      <w:b/>
                      <w:sz w:val="20"/>
                      <w:szCs w:val="20"/>
                    </w:rPr>
                    <w:t>Year 6</w:t>
                  </w:r>
                </w:p>
              </w:tc>
              <w:tc>
                <w:tcPr>
                  <w:tcW w:w="964" w:type="dxa"/>
                  <w:shd w:val="clear" w:color="auto" w:fill="F2F2F2" w:themeFill="background1" w:themeFillShade="F2"/>
                  <w:vAlign w:val="center"/>
                </w:tcPr>
                <w:p w14:paraId="2FA61158"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61%</w:t>
                  </w:r>
                </w:p>
              </w:tc>
              <w:tc>
                <w:tcPr>
                  <w:tcW w:w="2419" w:type="dxa"/>
                  <w:vAlign w:val="center"/>
                </w:tcPr>
                <w:p w14:paraId="10F41B50"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42% (NPP 79%) -37%</w:t>
                  </w:r>
                </w:p>
              </w:tc>
              <w:tc>
                <w:tcPr>
                  <w:tcW w:w="2419" w:type="dxa"/>
                  <w:vAlign w:val="center"/>
                </w:tcPr>
                <w:p w14:paraId="7FC88455"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32% (NPP 100%) -68%</w:t>
                  </w:r>
                </w:p>
              </w:tc>
              <w:tc>
                <w:tcPr>
                  <w:tcW w:w="2420" w:type="dxa"/>
                  <w:vAlign w:val="center"/>
                </w:tcPr>
                <w:p w14:paraId="4A899A87" w14:textId="77777777" w:rsidR="00275B39" w:rsidRPr="00275B39" w:rsidRDefault="00275B39" w:rsidP="00275B39">
                  <w:pPr>
                    <w:spacing w:after="0"/>
                    <w:jc w:val="center"/>
                    <w:rPr>
                      <w:rFonts w:cstheme="minorHAnsi"/>
                      <w:b/>
                      <w:sz w:val="20"/>
                      <w:szCs w:val="20"/>
                    </w:rPr>
                  </w:pPr>
                  <w:r w:rsidRPr="00275B39">
                    <w:rPr>
                      <w:rFonts w:cstheme="minorHAnsi"/>
                      <w:b/>
                      <w:sz w:val="20"/>
                      <w:szCs w:val="20"/>
                    </w:rPr>
                    <w:t>37% (NPP 86%) -49%</w:t>
                  </w:r>
                </w:p>
              </w:tc>
            </w:tr>
          </w:tbl>
          <w:p w14:paraId="62935603" w14:textId="77777777" w:rsidR="00275B39" w:rsidRPr="00275B39" w:rsidRDefault="00275B39" w:rsidP="00275B39">
            <w:pPr>
              <w:rPr>
                <w:rFonts w:asciiTheme="minorHAnsi" w:hAnsiTheme="minorHAnsi" w:cstheme="minorHAnsi"/>
                <w:b/>
                <w:sz w:val="20"/>
                <w:szCs w:val="20"/>
              </w:rPr>
            </w:pPr>
          </w:p>
          <w:p w14:paraId="49579FC2" w14:textId="77777777" w:rsidR="00275B39" w:rsidRPr="00275B39" w:rsidRDefault="00275B39" w:rsidP="00275B39">
            <w:pPr>
              <w:rPr>
                <w:rFonts w:asciiTheme="minorHAnsi" w:hAnsiTheme="minorHAnsi" w:cstheme="minorHAnsi"/>
                <w:b/>
                <w:sz w:val="20"/>
                <w:szCs w:val="20"/>
              </w:rPr>
            </w:pPr>
            <w:r w:rsidRPr="00275B39">
              <w:rPr>
                <w:rFonts w:asciiTheme="minorHAnsi" w:hAnsiTheme="minorHAnsi" w:cstheme="minorHAnsi"/>
                <w:b/>
                <w:sz w:val="20"/>
                <w:szCs w:val="20"/>
              </w:rPr>
              <w:t>Disadvantaged Pupil Progress score for 21-22</w:t>
            </w:r>
          </w:p>
          <w:p w14:paraId="4198BA2E" w14:textId="77777777" w:rsidR="00275B39" w:rsidRPr="00275B39" w:rsidRDefault="00275B39" w:rsidP="00275B39">
            <w:pPr>
              <w:rPr>
                <w:rFonts w:asciiTheme="minorHAnsi" w:hAnsiTheme="minorHAnsi" w:cstheme="minorHAnsi"/>
                <w:b/>
                <w:sz w:val="20"/>
                <w:szCs w:val="20"/>
                <w:u w:val="single"/>
              </w:rPr>
            </w:pPr>
            <w:r w:rsidRPr="00275B39">
              <w:rPr>
                <w:rFonts w:asciiTheme="minorHAnsi" w:hAnsiTheme="minorHAnsi" w:cstheme="minorHAnsi"/>
                <w:b/>
                <w:sz w:val="20"/>
                <w:szCs w:val="20"/>
                <w:u w:val="single"/>
              </w:rPr>
              <w:t>Measure</w:t>
            </w:r>
          </w:p>
          <w:p w14:paraId="1B2B5559"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Reading       -2.85</w:t>
            </w:r>
          </w:p>
          <w:p w14:paraId="6875FA9E"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Writing        -2.14</w:t>
            </w:r>
          </w:p>
          <w:p w14:paraId="111C5D96"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Maths          -1.73</w:t>
            </w:r>
          </w:p>
          <w:p w14:paraId="083F0356" w14:textId="77777777" w:rsidR="00275B39" w:rsidRPr="00275B39" w:rsidRDefault="00275B39" w:rsidP="00275B39">
            <w:pPr>
              <w:rPr>
                <w:rFonts w:asciiTheme="minorHAnsi" w:hAnsiTheme="minorHAnsi" w:cstheme="minorHAnsi"/>
                <w:sz w:val="20"/>
                <w:szCs w:val="20"/>
              </w:rPr>
            </w:pPr>
            <w:r w:rsidRPr="00275B39">
              <w:rPr>
                <w:rFonts w:asciiTheme="minorHAnsi" w:hAnsiTheme="minorHAnsi" w:cstheme="minorHAnsi"/>
                <w:sz w:val="20"/>
                <w:szCs w:val="20"/>
              </w:rPr>
              <w:t>RWM           -2.11</w:t>
            </w:r>
          </w:p>
          <w:p w14:paraId="2A7D5546" w14:textId="746FA46D" w:rsidR="00E66558" w:rsidRDefault="00275B39" w:rsidP="00275B39">
            <w:r w:rsidRPr="00275B39">
              <w:rPr>
                <w:rFonts w:asciiTheme="minorHAnsi" w:hAnsiTheme="minorHAnsi" w:cstheme="minorHAnsi"/>
                <w:sz w:val="20"/>
                <w:szCs w:val="20"/>
              </w:rPr>
              <w:t>Progress of disadvantaged pupils remains below the progress of our non-pupil premium pupils and this remains an important part of our Pupil Premium strategy and School Improvement Plan.</w:t>
            </w:r>
            <w:bookmarkEnd w:id="17"/>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4E91488D" w:rsidR="00E66558" w:rsidRDefault="768B046B">
            <w:pPr>
              <w:pStyle w:val="TableRow"/>
            </w:pPr>
            <w:r>
              <w:t>Read, Write Inc Phonics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1D3488BC" w:rsidR="00E66558" w:rsidRDefault="768B046B">
            <w:pPr>
              <w:pStyle w:val="TableRowCentered"/>
              <w:jc w:val="left"/>
            </w:pPr>
            <w:r>
              <w:t xml:space="preserve">Ruth </w:t>
            </w:r>
            <w:proofErr w:type="spellStart"/>
            <w:r>
              <w:t>Miskin</w:t>
            </w:r>
            <w:proofErr w:type="spellEnd"/>
          </w:p>
        </w:tc>
      </w:tr>
      <w:tr w:rsidR="00E66558" w14:paraId="2A7D5552"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2D9454A0" w:rsidR="00E66558" w:rsidRDefault="768B046B">
            <w:pPr>
              <w:pStyle w:val="TableRow"/>
            </w:pPr>
            <w:r>
              <w:t>Times Table Rick Stars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30C69361" w:rsidR="00E66558" w:rsidRDefault="768B046B">
            <w:pPr>
              <w:pStyle w:val="TableRowCentered"/>
              <w:jc w:val="left"/>
            </w:pPr>
            <w:r>
              <w:t>Maths Circle Ltd</w:t>
            </w:r>
          </w:p>
        </w:tc>
      </w:tr>
      <w:tr w:rsidR="0FE3718E" w14:paraId="36EF3AC0"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87093" w14:textId="51A76DA7" w:rsidR="5825EC91" w:rsidRDefault="5825EC91" w:rsidP="0FE3718E">
            <w:pPr>
              <w:pStyle w:val="TableRow"/>
            </w:pPr>
            <w:r>
              <w:t>Speech and Language Therapists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94633" w14:textId="1F947A4A" w:rsidR="5825EC91" w:rsidRDefault="5825EC91" w:rsidP="0FE3718E">
            <w:pPr>
              <w:pStyle w:val="TableRowCentered"/>
              <w:jc w:val="left"/>
            </w:pPr>
            <w:r>
              <w:t>LINGO</w:t>
            </w:r>
          </w:p>
        </w:tc>
      </w:tr>
      <w:tr w:rsidR="10EA48AB" w14:paraId="47165827"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195C" w14:textId="46581AE7" w:rsidR="5AC7B418" w:rsidRDefault="5AC7B418" w:rsidP="10EA48AB">
            <w:pPr>
              <w:pStyle w:val="TableRow"/>
            </w:pPr>
            <w:r>
              <w:t>WELLCOMM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50F9B" w14:textId="6CF8406E" w:rsidR="5AC7B418" w:rsidRDefault="5AC7B418" w:rsidP="10EA48AB">
            <w:pPr>
              <w:pStyle w:val="TableRowCentered"/>
              <w:jc w:val="left"/>
            </w:pPr>
            <w:r>
              <w:t>GL Assessment</w:t>
            </w:r>
          </w:p>
        </w:tc>
      </w:tr>
      <w:tr w:rsidR="00275B39" w14:paraId="5ABC6A1E"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A46DF" w14:textId="10C0C3BD" w:rsidR="00275B39" w:rsidRDefault="00275B39" w:rsidP="00275B39">
            <w:pPr>
              <w:pStyle w:val="TableRow"/>
            </w:pPr>
            <w:r>
              <w:t xml:space="preserve">Thrive – Supporting emotional development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D8BE4" w14:textId="4E21E587" w:rsidR="00275B39" w:rsidRDefault="00275B39" w:rsidP="00275B39">
            <w:pPr>
              <w:pStyle w:val="TableRowCentered"/>
              <w:jc w:val="left"/>
            </w:pPr>
            <w:r>
              <w:t>Thrive</w:t>
            </w:r>
          </w:p>
        </w:tc>
      </w:tr>
      <w:tr w:rsidR="00275B39" w14:paraId="47992F16"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390CD" w14:textId="056F4AE8" w:rsidR="00275B39" w:rsidRDefault="00275B39" w:rsidP="00275B39">
            <w:pPr>
              <w:pStyle w:val="TableRow"/>
            </w:pPr>
            <w:r>
              <w:t>Lexia reading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6B98E" w14:textId="1999581C" w:rsidR="00275B39" w:rsidRDefault="00275B39" w:rsidP="00275B39">
            <w:pPr>
              <w:pStyle w:val="TableRowCentered"/>
              <w:jc w:val="left"/>
            </w:pPr>
            <w:r>
              <w:t>Lexia Learning (via the University of York)</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bookmarkEnd w:id="14"/>
    <w:bookmarkEnd w:id="15"/>
    <w:bookmarkEnd w:id="16"/>
    <w:p w14:paraId="2A7D555F" w14:textId="77777777" w:rsidR="00E66558" w:rsidRDefault="00E66558">
      <w:pPr>
        <w:spacing w:after="0" w:line="240" w:lineRule="auto"/>
      </w:pPr>
    </w:p>
    <w:sectPr w:rsidR="00E66558" w:rsidSect="000A6C3A">
      <w:headerReference w:type="default" r:id="rId10"/>
      <w:footerReference w:type="default" r:id="rId11"/>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B7B7" w14:textId="77777777" w:rsidR="004039AF" w:rsidRDefault="004039AF">
      <w:pPr>
        <w:spacing w:after="0" w:line="240" w:lineRule="auto"/>
      </w:pPr>
      <w:r>
        <w:separator/>
      </w:r>
    </w:p>
  </w:endnote>
  <w:endnote w:type="continuationSeparator" w:id="0">
    <w:p w14:paraId="29BA43F9" w14:textId="77777777" w:rsidR="004039AF" w:rsidRDefault="0040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Ubuntu">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525244A1" w:rsidR="004039AF" w:rsidRDefault="004039AF">
    <w:pPr>
      <w:pStyle w:val="Footer"/>
      <w:ind w:firstLine="4513"/>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6F38" w14:textId="77777777" w:rsidR="004039AF" w:rsidRDefault="004039AF">
      <w:pPr>
        <w:spacing w:after="0" w:line="240" w:lineRule="auto"/>
      </w:pPr>
      <w:r>
        <w:separator/>
      </w:r>
    </w:p>
  </w:footnote>
  <w:footnote w:type="continuationSeparator" w:id="0">
    <w:p w14:paraId="5A18C0B1" w14:textId="77777777" w:rsidR="004039AF" w:rsidRDefault="0040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4039AF" w:rsidRDefault="00403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7916"/>
    <w:multiLevelType w:val="hybridMultilevel"/>
    <w:tmpl w:val="004E2D02"/>
    <w:lvl w:ilvl="0" w:tplc="08090001">
      <w:start w:val="1"/>
      <w:numFmt w:val="bullet"/>
      <w:lvlText w:val=""/>
      <w:lvlJc w:val="left"/>
      <w:pPr>
        <w:ind w:left="720" w:hanging="360"/>
      </w:pPr>
      <w:rPr>
        <w:rFonts w:ascii="Symbol" w:hAnsi="Symbol" w:hint="default"/>
      </w:rPr>
    </w:lvl>
    <w:lvl w:ilvl="1" w:tplc="F0E64514">
      <w:numFmt w:val="bullet"/>
      <w:lvlText w:val="·"/>
      <w:lvlJc w:val="left"/>
      <w:pPr>
        <w:ind w:left="1485" w:hanging="405"/>
      </w:pPr>
      <w:rPr>
        <w:rFonts w:ascii="Calibri" w:eastAsia="Ubuntu"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674BAE"/>
    <w:multiLevelType w:val="multilevel"/>
    <w:tmpl w:val="458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D35D3"/>
    <w:multiLevelType w:val="multilevel"/>
    <w:tmpl w:val="46F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E66D3"/>
    <w:multiLevelType w:val="multilevel"/>
    <w:tmpl w:val="EF06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DD0B68"/>
    <w:multiLevelType w:val="multilevel"/>
    <w:tmpl w:val="957A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1D51EB7"/>
    <w:multiLevelType w:val="multilevel"/>
    <w:tmpl w:val="2BA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81D14E8"/>
    <w:multiLevelType w:val="multilevel"/>
    <w:tmpl w:val="552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7B42FD8"/>
    <w:multiLevelType w:val="hybridMultilevel"/>
    <w:tmpl w:val="6B2C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5FD42D0"/>
    <w:multiLevelType w:val="hybridMultilevel"/>
    <w:tmpl w:val="B59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A2011"/>
    <w:multiLevelType w:val="hybridMultilevel"/>
    <w:tmpl w:val="C080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004AD"/>
    <w:multiLevelType w:val="multilevel"/>
    <w:tmpl w:val="401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97AAD"/>
    <w:multiLevelType w:val="multilevel"/>
    <w:tmpl w:val="236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F91C55"/>
    <w:multiLevelType w:val="multilevel"/>
    <w:tmpl w:val="653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3964CB"/>
    <w:multiLevelType w:val="hybridMultilevel"/>
    <w:tmpl w:val="F3BA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4677EAE"/>
    <w:multiLevelType w:val="hybridMultilevel"/>
    <w:tmpl w:val="7474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72C6F"/>
    <w:multiLevelType w:val="hybridMultilevel"/>
    <w:tmpl w:val="C2A2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B832C5"/>
    <w:multiLevelType w:val="hybridMultilevel"/>
    <w:tmpl w:val="1632EFD0"/>
    <w:lvl w:ilvl="0" w:tplc="7CEC10B4">
      <w:start w:val="1"/>
      <w:numFmt w:val="bullet"/>
      <w:lvlText w:val=""/>
      <w:lvlJc w:val="left"/>
      <w:pPr>
        <w:ind w:left="720" w:hanging="360"/>
      </w:pPr>
      <w:rPr>
        <w:rFonts w:ascii="Symbol" w:hAnsi="Symbol" w:hint="default"/>
      </w:rPr>
    </w:lvl>
    <w:lvl w:ilvl="1" w:tplc="19D6AE9C">
      <w:start w:val="1"/>
      <w:numFmt w:val="bullet"/>
      <w:lvlText w:val="o"/>
      <w:lvlJc w:val="left"/>
      <w:pPr>
        <w:ind w:left="1440" w:hanging="360"/>
      </w:pPr>
      <w:rPr>
        <w:rFonts w:ascii="Courier New" w:hAnsi="Courier New" w:hint="default"/>
      </w:rPr>
    </w:lvl>
    <w:lvl w:ilvl="2" w:tplc="0D64F656">
      <w:start w:val="1"/>
      <w:numFmt w:val="bullet"/>
      <w:lvlText w:val=""/>
      <w:lvlJc w:val="left"/>
      <w:pPr>
        <w:ind w:left="2160" w:hanging="360"/>
      </w:pPr>
      <w:rPr>
        <w:rFonts w:ascii="Wingdings" w:hAnsi="Wingdings" w:hint="default"/>
      </w:rPr>
    </w:lvl>
    <w:lvl w:ilvl="3" w:tplc="ED1CF25C">
      <w:start w:val="1"/>
      <w:numFmt w:val="bullet"/>
      <w:lvlText w:val=""/>
      <w:lvlJc w:val="left"/>
      <w:pPr>
        <w:ind w:left="2880" w:hanging="360"/>
      </w:pPr>
      <w:rPr>
        <w:rFonts w:ascii="Symbol" w:hAnsi="Symbol" w:hint="default"/>
      </w:rPr>
    </w:lvl>
    <w:lvl w:ilvl="4" w:tplc="3964106A">
      <w:start w:val="1"/>
      <w:numFmt w:val="bullet"/>
      <w:lvlText w:val="o"/>
      <w:lvlJc w:val="left"/>
      <w:pPr>
        <w:ind w:left="3600" w:hanging="360"/>
      </w:pPr>
      <w:rPr>
        <w:rFonts w:ascii="Courier New" w:hAnsi="Courier New" w:hint="default"/>
      </w:rPr>
    </w:lvl>
    <w:lvl w:ilvl="5" w:tplc="29203A5A">
      <w:start w:val="1"/>
      <w:numFmt w:val="bullet"/>
      <w:lvlText w:val=""/>
      <w:lvlJc w:val="left"/>
      <w:pPr>
        <w:ind w:left="4320" w:hanging="360"/>
      </w:pPr>
      <w:rPr>
        <w:rFonts w:ascii="Wingdings" w:hAnsi="Wingdings" w:hint="default"/>
      </w:rPr>
    </w:lvl>
    <w:lvl w:ilvl="6" w:tplc="F1D8AB50">
      <w:start w:val="1"/>
      <w:numFmt w:val="bullet"/>
      <w:lvlText w:val=""/>
      <w:lvlJc w:val="left"/>
      <w:pPr>
        <w:ind w:left="5040" w:hanging="360"/>
      </w:pPr>
      <w:rPr>
        <w:rFonts w:ascii="Symbol" w:hAnsi="Symbol" w:hint="default"/>
      </w:rPr>
    </w:lvl>
    <w:lvl w:ilvl="7" w:tplc="B5E822A2">
      <w:start w:val="1"/>
      <w:numFmt w:val="bullet"/>
      <w:lvlText w:val="o"/>
      <w:lvlJc w:val="left"/>
      <w:pPr>
        <w:ind w:left="5760" w:hanging="360"/>
      </w:pPr>
      <w:rPr>
        <w:rFonts w:ascii="Courier New" w:hAnsi="Courier New" w:hint="default"/>
      </w:rPr>
    </w:lvl>
    <w:lvl w:ilvl="8" w:tplc="244826FE">
      <w:start w:val="1"/>
      <w:numFmt w:val="bullet"/>
      <w:lvlText w:val=""/>
      <w:lvlJc w:val="left"/>
      <w:pPr>
        <w:ind w:left="6480" w:hanging="360"/>
      </w:pPr>
      <w:rPr>
        <w:rFonts w:ascii="Wingdings" w:hAnsi="Wingdings" w:hint="default"/>
      </w:rPr>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3945372"/>
    <w:multiLevelType w:val="hybridMultilevel"/>
    <w:tmpl w:val="773A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A9C05FF"/>
    <w:multiLevelType w:val="hybridMultilevel"/>
    <w:tmpl w:val="B244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5"/>
  </w:num>
  <w:num w:numId="4">
    <w:abstractNumId w:val="10"/>
  </w:num>
  <w:num w:numId="5">
    <w:abstractNumId w:val="12"/>
  </w:num>
  <w:num w:numId="6">
    <w:abstractNumId w:val="1"/>
  </w:num>
  <w:num w:numId="7">
    <w:abstractNumId w:val="14"/>
  </w:num>
  <w:num w:numId="8">
    <w:abstractNumId w:val="24"/>
  </w:num>
  <w:num w:numId="9">
    <w:abstractNumId w:val="30"/>
  </w:num>
  <w:num w:numId="10">
    <w:abstractNumId w:val="27"/>
  </w:num>
  <w:num w:numId="11">
    <w:abstractNumId w:val="26"/>
  </w:num>
  <w:num w:numId="12">
    <w:abstractNumId w:val="7"/>
  </w:num>
  <w:num w:numId="13">
    <w:abstractNumId w:val="28"/>
  </w:num>
  <w:num w:numId="14">
    <w:abstractNumId w:val="21"/>
  </w:num>
  <w:num w:numId="15">
    <w:abstractNumId w:val="4"/>
  </w:num>
  <w:num w:numId="16">
    <w:abstractNumId w:val="17"/>
  </w:num>
  <w:num w:numId="17">
    <w:abstractNumId w:val="8"/>
  </w:num>
  <w:num w:numId="18">
    <w:abstractNumId w:val="2"/>
  </w:num>
  <w:num w:numId="19">
    <w:abstractNumId w:val="18"/>
  </w:num>
  <w:num w:numId="20">
    <w:abstractNumId w:val="11"/>
  </w:num>
  <w:num w:numId="21">
    <w:abstractNumId w:val="6"/>
  </w:num>
  <w:num w:numId="22">
    <w:abstractNumId w:val="19"/>
  </w:num>
  <w:num w:numId="23">
    <w:abstractNumId w:val="0"/>
  </w:num>
  <w:num w:numId="24">
    <w:abstractNumId w:val="15"/>
  </w:num>
  <w:num w:numId="25">
    <w:abstractNumId w:val="29"/>
  </w:num>
  <w:num w:numId="26">
    <w:abstractNumId w:val="16"/>
  </w:num>
  <w:num w:numId="27">
    <w:abstractNumId w:val="3"/>
  </w:num>
  <w:num w:numId="28">
    <w:abstractNumId w:val="20"/>
  </w:num>
  <w:num w:numId="29">
    <w:abstractNumId w:val="31"/>
  </w:num>
  <w:num w:numId="30">
    <w:abstractNumId w:val="13"/>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0C58"/>
    <w:rsid w:val="000243B4"/>
    <w:rsid w:val="000615CF"/>
    <w:rsid w:val="00066B73"/>
    <w:rsid w:val="00073049"/>
    <w:rsid w:val="000A21D1"/>
    <w:rsid w:val="000A6C3A"/>
    <w:rsid w:val="00105805"/>
    <w:rsid w:val="00120AB1"/>
    <w:rsid w:val="00166CC3"/>
    <w:rsid w:val="001B08EE"/>
    <w:rsid w:val="00202DDC"/>
    <w:rsid w:val="00275B39"/>
    <w:rsid w:val="003534BB"/>
    <w:rsid w:val="0037437C"/>
    <w:rsid w:val="003B1587"/>
    <w:rsid w:val="004039AF"/>
    <w:rsid w:val="004044AA"/>
    <w:rsid w:val="00432846"/>
    <w:rsid w:val="004E1173"/>
    <w:rsid w:val="00523A36"/>
    <w:rsid w:val="005322F2"/>
    <w:rsid w:val="005F0FAB"/>
    <w:rsid w:val="00634238"/>
    <w:rsid w:val="00635FBC"/>
    <w:rsid w:val="006A5002"/>
    <w:rsid w:val="006E6B4A"/>
    <w:rsid w:val="006E7FB1"/>
    <w:rsid w:val="00741B9E"/>
    <w:rsid w:val="00780299"/>
    <w:rsid w:val="007C2F04"/>
    <w:rsid w:val="008E758D"/>
    <w:rsid w:val="008F7CB1"/>
    <w:rsid w:val="00922C4E"/>
    <w:rsid w:val="00922EE7"/>
    <w:rsid w:val="00947CCB"/>
    <w:rsid w:val="009D71E8"/>
    <w:rsid w:val="00A1491F"/>
    <w:rsid w:val="00A68FE7"/>
    <w:rsid w:val="00A8737F"/>
    <w:rsid w:val="00B477B3"/>
    <w:rsid w:val="00BB3594"/>
    <w:rsid w:val="00BD3150"/>
    <w:rsid w:val="00BE3C2D"/>
    <w:rsid w:val="00C33168"/>
    <w:rsid w:val="00D06874"/>
    <w:rsid w:val="00D33FE5"/>
    <w:rsid w:val="00D512FC"/>
    <w:rsid w:val="00E13895"/>
    <w:rsid w:val="00E66558"/>
    <w:rsid w:val="00F25CC5"/>
    <w:rsid w:val="0140CB65"/>
    <w:rsid w:val="02426048"/>
    <w:rsid w:val="02681594"/>
    <w:rsid w:val="033DD59D"/>
    <w:rsid w:val="03DE30A9"/>
    <w:rsid w:val="0466288E"/>
    <w:rsid w:val="04BECD64"/>
    <w:rsid w:val="04D9A5FE"/>
    <w:rsid w:val="057A010A"/>
    <w:rsid w:val="05AC530E"/>
    <w:rsid w:val="0601F8EF"/>
    <w:rsid w:val="0652E099"/>
    <w:rsid w:val="065B4ED9"/>
    <w:rsid w:val="0920A108"/>
    <w:rsid w:val="0952DF74"/>
    <w:rsid w:val="097A4699"/>
    <w:rsid w:val="0A11E1FA"/>
    <w:rsid w:val="0AD56A12"/>
    <w:rsid w:val="0B10EB77"/>
    <w:rsid w:val="0C0D087D"/>
    <w:rsid w:val="0DB4A367"/>
    <w:rsid w:val="0E0D0AD4"/>
    <w:rsid w:val="0E5FAD85"/>
    <w:rsid w:val="0EDBF726"/>
    <w:rsid w:val="0FA8DB35"/>
    <w:rsid w:val="0FE3718E"/>
    <w:rsid w:val="10EA48AB"/>
    <w:rsid w:val="10EB6DD1"/>
    <w:rsid w:val="11EF6CBF"/>
    <w:rsid w:val="13331EA8"/>
    <w:rsid w:val="13970D48"/>
    <w:rsid w:val="14F799AD"/>
    <w:rsid w:val="15428D8A"/>
    <w:rsid w:val="155210DC"/>
    <w:rsid w:val="15912ECB"/>
    <w:rsid w:val="15CA645E"/>
    <w:rsid w:val="169E57B1"/>
    <w:rsid w:val="174B5C25"/>
    <w:rsid w:val="1798E925"/>
    <w:rsid w:val="18726E20"/>
    <w:rsid w:val="1889866F"/>
    <w:rsid w:val="18C70925"/>
    <w:rsid w:val="19020520"/>
    <w:rsid w:val="190ADFE3"/>
    <w:rsid w:val="1A64C078"/>
    <w:rsid w:val="1EE669DE"/>
    <w:rsid w:val="1F5229FA"/>
    <w:rsid w:val="1F9E0D5B"/>
    <w:rsid w:val="1FD6117D"/>
    <w:rsid w:val="20B309F3"/>
    <w:rsid w:val="213439CE"/>
    <w:rsid w:val="21B55F97"/>
    <w:rsid w:val="2270EB5B"/>
    <w:rsid w:val="231B7DE7"/>
    <w:rsid w:val="23494272"/>
    <w:rsid w:val="238DF5FD"/>
    <w:rsid w:val="23D55DA4"/>
    <w:rsid w:val="24ED0059"/>
    <w:rsid w:val="255D0969"/>
    <w:rsid w:val="25E12D1D"/>
    <w:rsid w:val="28351F81"/>
    <w:rsid w:val="284C440D"/>
    <w:rsid w:val="29A7491F"/>
    <w:rsid w:val="2A407BDB"/>
    <w:rsid w:val="2B889F94"/>
    <w:rsid w:val="2D145182"/>
    <w:rsid w:val="2D9C3C0D"/>
    <w:rsid w:val="2DD8AEF9"/>
    <w:rsid w:val="2E7A73F9"/>
    <w:rsid w:val="2EAF5322"/>
    <w:rsid w:val="2F1FFDD1"/>
    <w:rsid w:val="2F747F5A"/>
    <w:rsid w:val="30303CAC"/>
    <w:rsid w:val="31975999"/>
    <w:rsid w:val="31F138AD"/>
    <w:rsid w:val="3222DF0B"/>
    <w:rsid w:val="32579E93"/>
    <w:rsid w:val="332BC38F"/>
    <w:rsid w:val="33437400"/>
    <w:rsid w:val="33F36EF4"/>
    <w:rsid w:val="342564A4"/>
    <w:rsid w:val="3447F07D"/>
    <w:rsid w:val="34932A35"/>
    <w:rsid w:val="35032423"/>
    <w:rsid w:val="35423274"/>
    <w:rsid w:val="356F9AC0"/>
    <w:rsid w:val="358F3F55"/>
    <w:rsid w:val="369EF484"/>
    <w:rsid w:val="3716EB1A"/>
    <w:rsid w:val="372B0FB6"/>
    <w:rsid w:val="38618632"/>
    <w:rsid w:val="391FFB87"/>
    <w:rsid w:val="399B0513"/>
    <w:rsid w:val="39A9393C"/>
    <w:rsid w:val="3AB59E6A"/>
    <w:rsid w:val="3B313A3B"/>
    <w:rsid w:val="3BD63124"/>
    <w:rsid w:val="3D59BB01"/>
    <w:rsid w:val="3E81AC14"/>
    <w:rsid w:val="3E8C66C1"/>
    <w:rsid w:val="3FE88F9F"/>
    <w:rsid w:val="401E78CD"/>
    <w:rsid w:val="40915BC3"/>
    <w:rsid w:val="4137E1B1"/>
    <w:rsid w:val="4269E711"/>
    <w:rsid w:val="439CDE7C"/>
    <w:rsid w:val="43B606D9"/>
    <w:rsid w:val="4405B772"/>
    <w:rsid w:val="44636684"/>
    <w:rsid w:val="47A73599"/>
    <w:rsid w:val="47B56830"/>
    <w:rsid w:val="47C0FE12"/>
    <w:rsid w:val="49B79E77"/>
    <w:rsid w:val="4A0C2000"/>
    <w:rsid w:val="4A54ADB2"/>
    <w:rsid w:val="4A5A71B9"/>
    <w:rsid w:val="4A5BD099"/>
    <w:rsid w:val="4B207D09"/>
    <w:rsid w:val="4D8999DB"/>
    <w:rsid w:val="4DFA8750"/>
    <w:rsid w:val="4E86EC4D"/>
    <w:rsid w:val="4EB3DF37"/>
    <w:rsid w:val="4EDB4D13"/>
    <w:rsid w:val="4F5F3496"/>
    <w:rsid w:val="5108B02C"/>
    <w:rsid w:val="515B625E"/>
    <w:rsid w:val="524B3666"/>
    <w:rsid w:val="53BEE5C9"/>
    <w:rsid w:val="53F6F60D"/>
    <w:rsid w:val="541831D2"/>
    <w:rsid w:val="541DBD4F"/>
    <w:rsid w:val="54B9BAE5"/>
    <w:rsid w:val="567308C6"/>
    <w:rsid w:val="56F6810A"/>
    <w:rsid w:val="57175351"/>
    <w:rsid w:val="57D56726"/>
    <w:rsid w:val="5825EC91"/>
    <w:rsid w:val="5AC7B418"/>
    <w:rsid w:val="5D8B4F0F"/>
    <w:rsid w:val="5DFBEFD5"/>
    <w:rsid w:val="5E24C405"/>
    <w:rsid w:val="5E83E7BA"/>
    <w:rsid w:val="5E9D2AAB"/>
    <w:rsid w:val="5F7BCDFA"/>
    <w:rsid w:val="5FA32FCE"/>
    <w:rsid w:val="600FB6CC"/>
    <w:rsid w:val="603A25D9"/>
    <w:rsid w:val="60AA185A"/>
    <w:rsid w:val="6146D27F"/>
    <w:rsid w:val="6159F796"/>
    <w:rsid w:val="61AB872D"/>
    <w:rsid w:val="627F02D9"/>
    <w:rsid w:val="630928FB"/>
    <w:rsid w:val="647045E8"/>
    <w:rsid w:val="65229B0C"/>
    <w:rsid w:val="65A55331"/>
    <w:rsid w:val="66ECF0B2"/>
    <w:rsid w:val="67730959"/>
    <w:rsid w:val="67C0045F"/>
    <w:rsid w:val="68D69614"/>
    <w:rsid w:val="6A726675"/>
    <w:rsid w:val="6CE2DE1A"/>
    <w:rsid w:val="6D1500DA"/>
    <w:rsid w:val="6E5FCDB2"/>
    <w:rsid w:val="6EA814B7"/>
    <w:rsid w:val="6EB6F287"/>
    <w:rsid w:val="7183F3EB"/>
    <w:rsid w:val="71C9987D"/>
    <w:rsid w:val="722C3C7D"/>
    <w:rsid w:val="733607B4"/>
    <w:rsid w:val="738EDA8B"/>
    <w:rsid w:val="740468FB"/>
    <w:rsid w:val="744386B3"/>
    <w:rsid w:val="74750A27"/>
    <w:rsid w:val="74C66416"/>
    <w:rsid w:val="752AAAEC"/>
    <w:rsid w:val="768B046B"/>
    <w:rsid w:val="76C9FB8F"/>
    <w:rsid w:val="76CAB58E"/>
    <w:rsid w:val="77275092"/>
    <w:rsid w:val="77BB3964"/>
    <w:rsid w:val="77C4E0B8"/>
    <w:rsid w:val="789B7E01"/>
    <w:rsid w:val="7910B039"/>
    <w:rsid w:val="7A051D4D"/>
    <w:rsid w:val="7A3966FA"/>
    <w:rsid w:val="7A3B6532"/>
    <w:rsid w:val="7A7B1655"/>
    <w:rsid w:val="7B17EB1D"/>
    <w:rsid w:val="7B6701BA"/>
    <w:rsid w:val="7B82A6D9"/>
    <w:rsid w:val="7BD31EC3"/>
    <w:rsid w:val="7C2C4826"/>
    <w:rsid w:val="7C8FD05B"/>
    <w:rsid w:val="7CD665FF"/>
    <w:rsid w:val="7D6793D7"/>
    <w:rsid w:val="7D6EEF24"/>
    <w:rsid w:val="7D969216"/>
    <w:rsid w:val="7F0ABF85"/>
    <w:rsid w:val="7F326277"/>
    <w:rsid w:val="7FB439F0"/>
    <w:rsid w:val="7FC5F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paragraph" w:styleId="NoSpacing">
    <w:name w:val="No Spacing"/>
    <w:link w:val="NoSpacingChar"/>
    <w:uiPriority w:val="1"/>
    <w:qFormat/>
    <w:rsid w:val="000A6C3A"/>
    <w:pPr>
      <w:autoSpaceDN/>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A6C3A"/>
    <w:rPr>
      <w:rFonts w:asciiTheme="minorHAnsi" w:eastAsiaTheme="minorEastAsia" w:hAnsiTheme="minorHAnsi" w:cstheme="minorBidi"/>
      <w:sz w:val="22"/>
      <w:szCs w:val="22"/>
      <w:lang w:val="en-US" w:eastAsia="en-US"/>
    </w:rPr>
  </w:style>
  <w:style w:type="paragraph" w:customStyle="1" w:styleId="paragraph">
    <w:name w:val="paragraph"/>
    <w:basedOn w:val="Normal"/>
    <w:rsid w:val="008E758D"/>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8E758D"/>
  </w:style>
  <w:style w:type="character" w:customStyle="1" w:styleId="eop">
    <w:name w:val="eop"/>
    <w:basedOn w:val="DefaultParagraphFont"/>
    <w:rsid w:val="008E758D"/>
  </w:style>
  <w:style w:type="table" w:styleId="TableGrid">
    <w:name w:val="Table Grid"/>
    <w:basedOn w:val="TableNormal"/>
    <w:uiPriority w:val="39"/>
    <w:rsid w:val="00275B39"/>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67845">
      <w:bodyDiv w:val="1"/>
      <w:marLeft w:val="0"/>
      <w:marRight w:val="0"/>
      <w:marTop w:val="0"/>
      <w:marBottom w:val="0"/>
      <w:divBdr>
        <w:top w:val="none" w:sz="0" w:space="0" w:color="auto"/>
        <w:left w:val="none" w:sz="0" w:space="0" w:color="auto"/>
        <w:bottom w:val="none" w:sz="0" w:space="0" w:color="auto"/>
        <w:right w:val="none" w:sz="0" w:space="0" w:color="auto"/>
      </w:divBdr>
      <w:divsChild>
        <w:div w:id="75516216">
          <w:marLeft w:val="0"/>
          <w:marRight w:val="0"/>
          <w:marTop w:val="0"/>
          <w:marBottom w:val="0"/>
          <w:divBdr>
            <w:top w:val="none" w:sz="0" w:space="0" w:color="auto"/>
            <w:left w:val="none" w:sz="0" w:space="0" w:color="auto"/>
            <w:bottom w:val="none" w:sz="0" w:space="0" w:color="auto"/>
            <w:right w:val="none" w:sz="0" w:space="0" w:color="auto"/>
          </w:divBdr>
        </w:div>
        <w:div w:id="161169154">
          <w:marLeft w:val="0"/>
          <w:marRight w:val="0"/>
          <w:marTop w:val="0"/>
          <w:marBottom w:val="0"/>
          <w:divBdr>
            <w:top w:val="none" w:sz="0" w:space="0" w:color="auto"/>
            <w:left w:val="none" w:sz="0" w:space="0" w:color="auto"/>
            <w:bottom w:val="none" w:sz="0" w:space="0" w:color="auto"/>
            <w:right w:val="none" w:sz="0" w:space="0" w:color="auto"/>
          </w:divBdr>
        </w:div>
        <w:div w:id="734930559">
          <w:marLeft w:val="0"/>
          <w:marRight w:val="0"/>
          <w:marTop w:val="0"/>
          <w:marBottom w:val="0"/>
          <w:divBdr>
            <w:top w:val="none" w:sz="0" w:space="0" w:color="auto"/>
            <w:left w:val="none" w:sz="0" w:space="0" w:color="auto"/>
            <w:bottom w:val="none" w:sz="0" w:space="0" w:color="auto"/>
            <w:right w:val="none" w:sz="0" w:space="0" w:color="auto"/>
          </w:divBdr>
          <w:divsChild>
            <w:div w:id="1725178960">
              <w:marLeft w:val="0"/>
              <w:marRight w:val="0"/>
              <w:marTop w:val="30"/>
              <w:marBottom w:val="30"/>
              <w:divBdr>
                <w:top w:val="none" w:sz="0" w:space="0" w:color="auto"/>
                <w:left w:val="none" w:sz="0" w:space="0" w:color="auto"/>
                <w:bottom w:val="none" w:sz="0" w:space="0" w:color="auto"/>
                <w:right w:val="none" w:sz="0" w:space="0" w:color="auto"/>
              </w:divBdr>
              <w:divsChild>
                <w:div w:id="1070616209">
                  <w:marLeft w:val="0"/>
                  <w:marRight w:val="0"/>
                  <w:marTop w:val="0"/>
                  <w:marBottom w:val="0"/>
                  <w:divBdr>
                    <w:top w:val="none" w:sz="0" w:space="0" w:color="auto"/>
                    <w:left w:val="none" w:sz="0" w:space="0" w:color="auto"/>
                    <w:bottom w:val="none" w:sz="0" w:space="0" w:color="auto"/>
                    <w:right w:val="none" w:sz="0" w:space="0" w:color="auto"/>
                  </w:divBdr>
                  <w:divsChild>
                    <w:div w:id="1084835730">
                      <w:marLeft w:val="0"/>
                      <w:marRight w:val="0"/>
                      <w:marTop w:val="0"/>
                      <w:marBottom w:val="0"/>
                      <w:divBdr>
                        <w:top w:val="none" w:sz="0" w:space="0" w:color="auto"/>
                        <w:left w:val="none" w:sz="0" w:space="0" w:color="auto"/>
                        <w:bottom w:val="none" w:sz="0" w:space="0" w:color="auto"/>
                        <w:right w:val="none" w:sz="0" w:space="0" w:color="auto"/>
                      </w:divBdr>
                    </w:div>
                  </w:divsChild>
                </w:div>
                <w:div w:id="1480003442">
                  <w:marLeft w:val="0"/>
                  <w:marRight w:val="0"/>
                  <w:marTop w:val="0"/>
                  <w:marBottom w:val="0"/>
                  <w:divBdr>
                    <w:top w:val="none" w:sz="0" w:space="0" w:color="auto"/>
                    <w:left w:val="none" w:sz="0" w:space="0" w:color="auto"/>
                    <w:bottom w:val="none" w:sz="0" w:space="0" w:color="auto"/>
                    <w:right w:val="none" w:sz="0" w:space="0" w:color="auto"/>
                  </w:divBdr>
                  <w:divsChild>
                    <w:div w:id="881359459">
                      <w:marLeft w:val="0"/>
                      <w:marRight w:val="0"/>
                      <w:marTop w:val="0"/>
                      <w:marBottom w:val="0"/>
                      <w:divBdr>
                        <w:top w:val="none" w:sz="0" w:space="0" w:color="auto"/>
                        <w:left w:val="none" w:sz="0" w:space="0" w:color="auto"/>
                        <w:bottom w:val="none" w:sz="0" w:space="0" w:color="auto"/>
                        <w:right w:val="none" w:sz="0" w:space="0" w:color="auto"/>
                      </w:divBdr>
                    </w:div>
                  </w:divsChild>
                </w:div>
                <w:div w:id="740559744">
                  <w:marLeft w:val="0"/>
                  <w:marRight w:val="0"/>
                  <w:marTop w:val="0"/>
                  <w:marBottom w:val="0"/>
                  <w:divBdr>
                    <w:top w:val="none" w:sz="0" w:space="0" w:color="auto"/>
                    <w:left w:val="none" w:sz="0" w:space="0" w:color="auto"/>
                    <w:bottom w:val="none" w:sz="0" w:space="0" w:color="auto"/>
                    <w:right w:val="none" w:sz="0" w:space="0" w:color="auto"/>
                  </w:divBdr>
                  <w:divsChild>
                    <w:div w:id="645479396">
                      <w:marLeft w:val="0"/>
                      <w:marRight w:val="0"/>
                      <w:marTop w:val="0"/>
                      <w:marBottom w:val="0"/>
                      <w:divBdr>
                        <w:top w:val="none" w:sz="0" w:space="0" w:color="auto"/>
                        <w:left w:val="none" w:sz="0" w:space="0" w:color="auto"/>
                        <w:bottom w:val="none" w:sz="0" w:space="0" w:color="auto"/>
                        <w:right w:val="none" w:sz="0" w:space="0" w:color="auto"/>
                      </w:divBdr>
                    </w:div>
                  </w:divsChild>
                </w:div>
                <w:div w:id="1219974180">
                  <w:marLeft w:val="0"/>
                  <w:marRight w:val="0"/>
                  <w:marTop w:val="0"/>
                  <w:marBottom w:val="0"/>
                  <w:divBdr>
                    <w:top w:val="none" w:sz="0" w:space="0" w:color="auto"/>
                    <w:left w:val="none" w:sz="0" w:space="0" w:color="auto"/>
                    <w:bottom w:val="none" w:sz="0" w:space="0" w:color="auto"/>
                    <w:right w:val="none" w:sz="0" w:space="0" w:color="auto"/>
                  </w:divBdr>
                  <w:divsChild>
                    <w:div w:id="636643344">
                      <w:marLeft w:val="0"/>
                      <w:marRight w:val="0"/>
                      <w:marTop w:val="0"/>
                      <w:marBottom w:val="0"/>
                      <w:divBdr>
                        <w:top w:val="none" w:sz="0" w:space="0" w:color="auto"/>
                        <w:left w:val="none" w:sz="0" w:space="0" w:color="auto"/>
                        <w:bottom w:val="none" w:sz="0" w:space="0" w:color="auto"/>
                        <w:right w:val="none" w:sz="0" w:space="0" w:color="auto"/>
                      </w:divBdr>
                    </w:div>
                  </w:divsChild>
                </w:div>
                <w:div w:id="1447120077">
                  <w:marLeft w:val="0"/>
                  <w:marRight w:val="0"/>
                  <w:marTop w:val="0"/>
                  <w:marBottom w:val="0"/>
                  <w:divBdr>
                    <w:top w:val="none" w:sz="0" w:space="0" w:color="auto"/>
                    <w:left w:val="none" w:sz="0" w:space="0" w:color="auto"/>
                    <w:bottom w:val="none" w:sz="0" w:space="0" w:color="auto"/>
                    <w:right w:val="none" w:sz="0" w:space="0" w:color="auto"/>
                  </w:divBdr>
                  <w:divsChild>
                    <w:div w:id="184179520">
                      <w:marLeft w:val="0"/>
                      <w:marRight w:val="0"/>
                      <w:marTop w:val="0"/>
                      <w:marBottom w:val="0"/>
                      <w:divBdr>
                        <w:top w:val="none" w:sz="0" w:space="0" w:color="auto"/>
                        <w:left w:val="none" w:sz="0" w:space="0" w:color="auto"/>
                        <w:bottom w:val="none" w:sz="0" w:space="0" w:color="auto"/>
                        <w:right w:val="none" w:sz="0" w:space="0" w:color="auto"/>
                      </w:divBdr>
                    </w:div>
                  </w:divsChild>
                </w:div>
                <w:div w:id="1950895676">
                  <w:marLeft w:val="0"/>
                  <w:marRight w:val="0"/>
                  <w:marTop w:val="0"/>
                  <w:marBottom w:val="0"/>
                  <w:divBdr>
                    <w:top w:val="none" w:sz="0" w:space="0" w:color="auto"/>
                    <w:left w:val="none" w:sz="0" w:space="0" w:color="auto"/>
                    <w:bottom w:val="none" w:sz="0" w:space="0" w:color="auto"/>
                    <w:right w:val="none" w:sz="0" w:space="0" w:color="auto"/>
                  </w:divBdr>
                  <w:divsChild>
                    <w:div w:id="1911766981">
                      <w:marLeft w:val="0"/>
                      <w:marRight w:val="0"/>
                      <w:marTop w:val="0"/>
                      <w:marBottom w:val="0"/>
                      <w:divBdr>
                        <w:top w:val="none" w:sz="0" w:space="0" w:color="auto"/>
                        <w:left w:val="none" w:sz="0" w:space="0" w:color="auto"/>
                        <w:bottom w:val="none" w:sz="0" w:space="0" w:color="auto"/>
                        <w:right w:val="none" w:sz="0" w:space="0" w:color="auto"/>
                      </w:divBdr>
                    </w:div>
                  </w:divsChild>
                </w:div>
                <w:div w:id="1418018523">
                  <w:marLeft w:val="0"/>
                  <w:marRight w:val="0"/>
                  <w:marTop w:val="0"/>
                  <w:marBottom w:val="0"/>
                  <w:divBdr>
                    <w:top w:val="none" w:sz="0" w:space="0" w:color="auto"/>
                    <w:left w:val="none" w:sz="0" w:space="0" w:color="auto"/>
                    <w:bottom w:val="none" w:sz="0" w:space="0" w:color="auto"/>
                    <w:right w:val="none" w:sz="0" w:space="0" w:color="auto"/>
                  </w:divBdr>
                  <w:divsChild>
                    <w:div w:id="2030134565">
                      <w:marLeft w:val="0"/>
                      <w:marRight w:val="0"/>
                      <w:marTop w:val="0"/>
                      <w:marBottom w:val="0"/>
                      <w:divBdr>
                        <w:top w:val="none" w:sz="0" w:space="0" w:color="auto"/>
                        <w:left w:val="none" w:sz="0" w:space="0" w:color="auto"/>
                        <w:bottom w:val="none" w:sz="0" w:space="0" w:color="auto"/>
                        <w:right w:val="none" w:sz="0" w:space="0" w:color="auto"/>
                      </w:divBdr>
                    </w:div>
                  </w:divsChild>
                </w:div>
                <w:div w:id="1800875793">
                  <w:marLeft w:val="0"/>
                  <w:marRight w:val="0"/>
                  <w:marTop w:val="0"/>
                  <w:marBottom w:val="0"/>
                  <w:divBdr>
                    <w:top w:val="none" w:sz="0" w:space="0" w:color="auto"/>
                    <w:left w:val="none" w:sz="0" w:space="0" w:color="auto"/>
                    <w:bottom w:val="none" w:sz="0" w:space="0" w:color="auto"/>
                    <w:right w:val="none" w:sz="0" w:space="0" w:color="auto"/>
                  </w:divBdr>
                  <w:divsChild>
                    <w:div w:id="12654867">
                      <w:marLeft w:val="0"/>
                      <w:marRight w:val="0"/>
                      <w:marTop w:val="0"/>
                      <w:marBottom w:val="0"/>
                      <w:divBdr>
                        <w:top w:val="none" w:sz="0" w:space="0" w:color="auto"/>
                        <w:left w:val="none" w:sz="0" w:space="0" w:color="auto"/>
                        <w:bottom w:val="none" w:sz="0" w:space="0" w:color="auto"/>
                        <w:right w:val="none" w:sz="0" w:space="0" w:color="auto"/>
                      </w:divBdr>
                    </w:div>
                  </w:divsChild>
                </w:div>
                <w:div w:id="582371831">
                  <w:marLeft w:val="0"/>
                  <w:marRight w:val="0"/>
                  <w:marTop w:val="0"/>
                  <w:marBottom w:val="0"/>
                  <w:divBdr>
                    <w:top w:val="none" w:sz="0" w:space="0" w:color="auto"/>
                    <w:left w:val="none" w:sz="0" w:space="0" w:color="auto"/>
                    <w:bottom w:val="none" w:sz="0" w:space="0" w:color="auto"/>
                    <w:right w:val="none" w:sz="0" w:space="0" w:color="auto"/>
                  </w:divBdr>
                  <w:divsChild>
                    <w:div w:id="639187499">
                      <w:marLeft w:val="0"/>
                      <w:marRight w:val="0"/>
                      <w:marTop w:val="0"/>
                      <w:marBottom w:val="0"/>
                      <w:divBdr>
                        <w:top w:val="none" w:sz="0" w:space="0" w:color="auto"/>
                        <w:left w:val="none" w:sz="0" w:space="0" w:color="auto"/>
                        <w:bottom w:val="none" w:sz="0" w:space="0" w:color="auto"/>
                        <w:right w:val="none" w:sz="0" w:space="0" w:color="auto"/>
                      </w:divBdr>
                    </w:div>
                  </w:divsChild>
                </w:div>
                <w:div w:id="1564831761">
                  <w:marLeft w:val="0"/>
                  <w:marRight w:val="0"/>
                  <w:marTop w:val="0"/>
                  <w:marBottom w:val="0"/>
                  <w:divBdr>
                    <w:top w:val="none" w:sz="0" w:space="0" w:color="auto"/>
                    <w:left w:val="none" w:sz="0" w:space="0" w:color="auto"/>
                    <w:bottom w:val="none" w:sz="0" w:space="0" w:color="auto"/>
                    <w:right w:val="none" w:sz="0" w:space="0" w:color="auto"/>
                  </w:divBdr>
                  <w:divsChild>
                    <w:div w:id="772746125">
                      <w:marLeft w:val="0"/>
                      <w:marRight w:val="0"/>
                      <w:marTop w:val="0"/>
                      <w:marBottom w:val="0"/>
                      <w:divBdr>
                        <w:top w:val="none" w:sz="0" w:space="0" w:color="auto"/>
                        <w:left w:val="none" w:sz="0" w:space="0" w:color="auto"/>
                        <w:bottom w:val="none" w:sz="0" w:space="0" w:color="auto"/>
                        <w:right w:val="none" w:sz="0" w:space="0" w:color="auto"/>
                      </w:divBdr>
                    </w:div>
                  </w:divsChild>
                </w:div>
                <w:div w:id="1249920318">
                  <w:marLeft w:val="0"/>
                  <w:marRight w:val="0"/>
                  <w:marTop w:val="0"/>
                  <w:marBottom w:val="0"/>
                  <w:divBdr>
                    <w:top w:val="none" w:sz="0" w:space="0" w:color="auto"/>
                    <w:left w:val="none" w:sz="0" w:space="0" w:color="auto"/>
                    <w:bottom w:val="none" w:sz="0" w:space="0" w:color="auto"/>
                    <w:right w:val="none" w:sz="0" w:space="0" w:color="auto"/>
                  </w:divBdr>
                  <w:divsChild>
                    <w:div w:id="1944072224">
                      <w:marLeft w:val="0"/>
                      <w:marRight w:val="0"/>
                      <w:marTop w:val="0"/>
                      <w:marBottom w:val="0"/>
                      <w:divBdr>
                        <w:top w:val="none" w:sz="0" w:space="0" w:color="auto"/>
                        <w:left w:val="none" w:sz="0" w:space="0" w:color="auto"/>
                        <w:bottom w:val="none" w:sz="0" w:space="0" w:color="auto"/>
                        <w:right w:val="none" w:sz="0" w:space="0" w:color="auto"/>
                      </w:divBdr>
                    </w:div>
                  </w:divsChild>
                </w:div>
                <w:div w:id="1830903359">
                  <w:marLeft w:val="0"/>
                  <w:marRight w:val="0"/>
                  <w:marTop w:val="0"/>
                  <w:marBottom w:val="0"/>
                  <w:divBdr>
                    <w:top w:val="none" w:sz="0" w:space="0" w:color="auto"/>
                    <w:left w:val="none" w:sz="0" w:space="0" w:color="auto"/>
                    <w:bottom w:val="none" w:sz="0" w:space="0" w:color="auto"/>
                    <w:right w:val="none" w:sz="0" w:space="0" w:color="auto"/>
                  </w:divBdr>
                  <w:divsChild>
                    <w:div w:id="1754009030">
                      <w:marLeft w:val="0"/>
                      <w:marRight w:val="0"/>
                      <w:marTop w:val="0"/>
                      <w:marBottom w:val="0"/>
                      <w:divBdr>
                        <w:top w:val="none" w:sz="0" w:space="0" w:color="auto"/>
                        <w:left w:val="none" w:sz="0" w:space="0" w:color="auto"/>
                        <w:bottom w:val="none" w:sz="0" w:space="0" w:color="auto"/>
                        <w:right w:val="none" w:sz="0" w:space="0" w:color="auto"/>
                      </w:divBdr>
                    </w:div>
                  </w:divsChild>
                </w:div>
                <w:div w:id="1255094146">
                  <w:marLeft w:val="0"/>
                  <w:marRight w:val="0"/>
                  <w:marTop w:val="0"/>
                  <w:marBottom w:val="0"/>
                  <w:divBdr>
                    <w:top w:val="none" w:sz="0" w:space="0" w:color="auto"/>
                    <w:left w:val="none" w:sz="0" w:space="0" w:color="auto"/>
                    <w:bottom w:val="none" w:sz="0" w:space="0" w:color="auto"/>
                    <w:right w:val="none" w:sz="0" w:space="0" w:color="auto"/>
                  </w:divBdr>
                  <w:divsChild>
                    <w:div w:id="1151480984">
                      <w:marLeft w:val="0"/>
                      <w:marRight w:val="0"/>
                      <w:marTop w:val="0"/>
                      <w:marBottom w:val="0"/>
                      <w:divBdr>
                        <w:top w:val="none" w:sz="0" w:space="0" w:color="auto"/>
                        <w:left w:val="none" w:sz="0" w:space="0" w:color="auto"/>
                        <w:bottom w:val="none" w:sz="0" w:space="0" w:color="auto"/>
                        <w:right w:val="none" w:sz="0" w:space="0" w:color="auto"/>
                      </w:divBdr>
                    </w:div>
                  </w:divsChild>
                </w:div>
                <w:div w:id="156967426">
                  <w:marLeft w:val="0"/>
                  <w:marRight w:val="0"/>
                  <w:marTop w:val="0"/>
                  <w:marBottom w:val="0"/>
                  <w:divBdr>
                    <w:top w:val="none" w:sz="0" w:space="0" w:color="auto"/>
                    <w:left w:val="none" w:sz="0" w:space="0" w:color="auto"/>
                    <w:bottom w:val="none" w:sz="0" w:space="0" w:color="auto"/>
                    <w:right w:val="none" w:sz="0" w:space="0" w:color="auto"/>
                  </w:divBdr>
                  <w:divsChild>
                    <w:div w:id="199900822">
                      <w:marLeft w:val="0"/>
                      <w:marRight w:val="0"/>
                      <w:marTop w:val="0"/>
                      <w:marBottom w:val="0"/>
                      <w:divBdr>
                        <w:top w:val="none" w:sz="0" w:space="0" w:color="auto"/>
                        <w:left w:val="none" w:sz="0" w:space="0" w:color="auto"/>
                        <w:bottom w:val="none" w:sz="0" w:space="0" w:color="auto"/>
                        <w:right w:val="none" w:sz="0" w:space="0" w:color="auto"/>
                      </w:divBdr>
                    </w:div>
                  </w:divsChild>
                </w:div>
                <w:div w:id="1572079021">
                  <w:marLeft w:val="0"/>
                  <w:marRight w:val="0"/>
                  <w:marTop w:val="0"/>
                  <w:marBottom w:val="0"/>
                  <w:divBdr>
                    <w:top w:val="none" w:sz="0" w:space="0" w:color="auto"/>
                    <w:left w:val="none" w:sz="0" w:space="0" w:color="auto"/>
                    <w:bottom w:val="none" w:sz="0" w:space="0" w:color="auto"/>
                    <w:right w:val="none" w:sz="0" w:space="0" w:color="auto"/>
                  </w:divBdr>
                  <w:divsChild>
                    <w:div w:id="1236667605">
                      <w:marLeft w:val="0"/>
                      <w:marRight w:val="0"/>
                      <w:marTop w:val="0"/>
                      <w:marBottom w:val="0"/>
                      <w:divBdr>
                        <w:top w:val="none" w:sz="0" w:space="0" w:color="auto"/>
                        <w:left w:val="none" w:sz="0" w:space="0" w:color="auto"/>
                        <w:bottom w:val="none" w:sz="0" w:space="0" w:color="auto"/>
                        <w:right w:val="none" w:sz="0" w:space="0" w:color="auto"/>
                      </w:divBdr>
                    </w:div>
                  </w:divsChild>
                </w:div>
                <w:div w:id="1048649555">
                  <w:marLeft w:val="0"/>
                  <w:marRight w:val="0"/>
                  <w:marTop w:val="0"/>
                  <w:marBottom w:val="0"/>
                  <w:divBdr>
                    <w:top w:val="none" w:sz="0" w:space="0" w:color="auto"/>
                    <w:left w:val="none" w:sz="0" w:space="0" w:color="auto"/>
                    <w:bottom w:val="none" w:sz="0" w:space="0" w:color="auto"/>
                    <w:right w:val="none" w:sz="0" w:space="0" w:color="auto"/>
                  </w:divBdr>
                  <w:divsChild>
                    <w:div w:id="11742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3269">
          <w:marLeft w:val="0"/>
          <w:marRight w:val="0"/>
          <w:marTop w:val="0"/>
          <w:marBottom w:val="0"/>
          <w:divBdr>
            <w:top w:val="none" w:sz="0" w:space="0" w:color="auto"/>
            <w:left w:val="none" w:sz="0" w:space="0" w:color="auto"/>
            <w:bottom w:val="none" w:sz="0" w:space="0" w:color="auto"/>
            <w:right w:val="none" w:sz="0" w:space="0" w:color="auto"/>
          </w:divBdr>
        </w:div>
        <w:div w:id="634331251">
          <w:marLeft w:val="0"/>
          <w:marRight w:val="0"/>
          <w:marTop w:val="0"/>
          <w:marBottom w:val="0"/>
          <w:divBdr>
            <w:top w:val="none" w:sz="0" w:space="0" w:color="auto"/>
            <w:left w:val="none" w:sz="0" w:space="0" w:color="auto"/>
            <w:bottom w:val="none" w:sz="0" w:space="0" w:color="auto"/>
            <w:right w:val="none" w:sz="0" w:space="0" w:color="auto"/>
          </w:divBdr>
        </w:div>
        <w:div w:id="1949388985">
          <w:marLeft w:val="0"/>
          <w:marRight w:val="0"/>
          <w:marTop w:val="0"/>
          <w:marBottom w:val="0"/>
          <w:divBdr>
            <w:top w:val="none" w:sz="0" w:space="0" w:color="auto"/>
            <w:left w:val="none" w:sz="0" w:space="0" w:color="auto"/>
            <w:bottom w:val="none" w:sz="0" w:space="0" w:color="auto"/>
            <w:right w:val="none" w:sz="0" w:space="0" w:color="auto"/>
          </w:divBdr>
        </w:div>
        <w:div w:id="1557165032">
          <w:marLeft w:val="0"/>
          <w:marRight w:val="0"/>
          <w:marTop w:val="0"/>
          <w:marBottom w:val="0"/>
          <w:divBdr>
            <w:top w:val="none" w:sz="0" w:space="0" w:color="auto"/>
            <w:left w:val="none" w:sz="0" w:space="0" w:color="auto"/>
            <w:bottom w:val="none" w:sz="0" w:space="0" w:color="auto"/>
            <w:right w:val="none" w:sz="0" w:space="0" w:color="auto"/>
          </w:divBdr>
        </w:div>
        <w:div w:id="593129406">
          <w:marLeft w:val="0"/>
          <w:marRight w:val="0"/>
          <w:marTop w:val="0"/>
          <w:marBottom w:val="0"/>
          <w:divBdr>
            <w:top w:val="none" w:sz="0" w:space="0" w:color="auto"/>
            <w:left w:val="none" w:sz="0" w:space="0" w:color="auto"/>
            <w:bottom w:val="none" w:sz="0" w:space="0" w:color="auto"/>
            <w:right w:val="none" w:sz="0" w:space="0" w:color="auto"/>
          </w:divBdr>
        </w:div>
        <w:div w:id="1930695867">
          <w:marLeft w:val="0"/>
          <w:marRight w:val="0"/>
          <w:marTop w:val="0"/>
          <w:marBottom w:val="0"/>
          <w:divBdr>
            <w:top w:val="none" w:sz="0" w:space="0" w:color="auto"/>
            <w:left w:val="none" w:sz="0" w:space="0" w:color="auto"/>
            <w:bottom w:val="none" w:sz="0" w:space="0" w:color="auto"/>
            <w:right w:val="none" w:sz="0" w:space="0" w:color="auto"/>
          </w:divBdr>
        </w:div>
        <w:div w:id="1495413361">
          <w:marLeft w:val="0"/>
          <w:marRight w:val="0"/>
          <w:marTop w:val="0"/>
          <w:marBottom w:val="0"/>
          <w:divBdr>
            <w:top w:val="none" w:sz="0" w:space="0" w:color="auto"/>
            <w:left w:val="none" w:sz="0" w:space="0" w:color="auto"/>
            <w:bottom w:val="none" w:sz="0" w:space="0" w:color="auto"/>
            <w:right w:val="none" w:sz="0" w:space="0" w:color="auto"/>
          </w:divBdr>
        </w:div>
        <w:div w:id="1125856155">
          <w:marLeft w:val="0"/>
          <w:marRight w:val="0"/>
          <w:marTop w:val="0"/>
          <w:marBottom w:val="0"/>
          <w:divBdr>
            <w:top w:val="none" w:sz="0" w:space="0" w:color="auto"/>
            <w:left w:val="none" w:sz="0" w:space="0" w:color="auto"/>
            <w:bottom w:val="none" w:sz="0" w:space="0" w:color="auto"/>
            <w:right w:val="none" w:sz="0" w:space="0" w:color="auto"/>
          </w:divBdr>
        </w:div>
        <w:div w:id="1804809373">
          <w:marLeft w:val="0"/>
          <w:marRight w:val="0"/>
          <w:marTop w:val="0"/>
          <w:marBottom w:val="0"/>
          <w:divBdr>
            <w:top w:val="none" w:sz="0" w:space="0" w:color="auto"/>
            <w:left w:val="none" w:sz="0" w:space="0" w:color="auto"/>
            <w:bottom w:val="none" w:sz="0" w:space="0" w:color="auto"/>
            <w:right w:val="none" w:sz="0" w:space="0" w:color="auto"/>
          </w:divBdr>
        </w:div>
        <w:div w:id="1930969793">
          <w:marLeft w:val="0"/>
          <w:marRight w:val="0"/>
          <w:marTop w:val="0"/>
          <w:marBottom w:val="0"/>
          <w:divBdr>
            <w:top w:val="none" w:sz="0" w:space="0" w:color="auto"/>
            <w:left w:val="none" w:sz="0" w:space="0" w:color="auto"/>
            <w:bottom w:val="none" w:sz="0" w:space="0" w:color="auto"/>
            <w:right w:val="none" w:sz="0" w:space="0" w:color="auto"/>
          </w:divBdr>
          <w:divsChild>
            <w:div w:id="2058890009">
              <w:marLeft w:val="0"/>
              <w:marRight w:val="0"/>
              <w:marTop w:val="30"/>
              <w:marBottom w:val="30"/>
              <w:divBdr>
                <w:top w:val="none" w:sz="0" w:space="0" w:color="auto"/>
                <w:left w:val="none" w:sz="0" w:space="0" w:color="auto"/>
                <w:bottom w:val="none" w:sz="0" w:space="0" w:color="auto"/>
                <w:right w:val="none" w:sz="0" w:space="0" w:color="auto"/>
              </w:divBdr>
              <w:divsChild>
                <w:div w:id="1217861550">
                  <w:marLeft w:val="0"/>
                  <w:marRight w:val="0"/>
                  <w:marTop w:val="0"/>
                  <w:marBottom w:val="0"/>
                  <w:divBdr>
                    <w:top w:val="none" w:sz="0" w:space="0" w:color="auto"/>
                    <w:left w:val="none" w:sz="0" w:space="0" w:color="auto"/>
                    <w:bottom w:val="none" w:sz="0" w:space="0" w:color="auto"/>
                    <w:right w:val="none" w:sz="0" w:space="0" w:color="auto"/>
                  </w:divBdr>
                  <w:divsChild>
                    <w:div w:id="140344677">
                      <w:marLeft w:val="0"/>
                      <w:marRight w:val="0"/>
                      <w:marTop w:val="0"/>
                      <w:marBottom w:val="0"/>
                      <w:divBdr>
                        <w:top w:val="none" w:sz="0" w:space="0" w:color="auto"/>
                        <w:left w:val="none" w:sz="0" w:space="0" w:color="auto"/>
                        <w:bottom w:val="none" w:sz="0" w:space="0" w:color="auto"/>
                        <w:right w:val="none" w:sz="0" w:space="0" w:color="auto"/>
                      </w:divBdr>
                    </w:div>
                  </w:divsChild>
                </w:div>
                <w:div w:id="2117603647">
                  <w:marLeft w:val="0"/>
                  <w:marRight w:val="0"/>
                  <w:marTop w:val="0"/>
                  <w:marBottom w:val="0"/>
                  <w:divBdr>
                    <w:top w:val="none" w:sz="0" w:space="0" w:color="auto"/>
                    <w:left w:val="none" w:sz="0" w:space="0" w:color="auto"/>
                    <w:bottom w:val="none" w:sz="0" w:space="0" w:color="auto"/>
                    <w:right w:val="none" w:sz="0" w:space="0" w:color="auto"/>
                  </w:divBdr>
                  <w:divsChild>
                    <w:div w:id="1842314395">
                      <w:marLeft w:val="0"/>
                      <w:marRight w:val="0"/>
                      <w:marTop w:val="0"/>
                      <w:marBottom w:val="0"/>
                      <w:divBdr>
                        <w:top w:val="none" w:sz="0" w:space="0" w:color="auto"/>
                        <w:left w:val="none" w:sz="0" w:space="0" w:color="auto"/>
                        <w:bottom w:val="none" w:sz="0" w:space="0" w:color="auto"/>
                        <w:right w:val="none" w:sz="0" w:space="0" w:color="auto"/>
                      </w:divBdr>
                    </w:div>
                  </w:divsChild>
                </w:div>
                <w:div w:id="1020007679">
                  <w:marLeft w:val="0"/>
                  <w:marRight w:val="0"/>
                  <w:marTop w:val="0"/>
                  <w:marBottom w:val="0"/>
                  <w:divBdr>
                    <w:top w:val="none" w:sz="0" w:space="0" w:color="auto"/>
                    <w:left w:val="none" w:sz="0" w:space="0" w:color="auto"/>
                    <w:bottom w:val="none" w:sz="0" w:space="0" w:color="auto"/>
                    <w:right w:val="none" w:sz="0" w:space="0" w:color="auto"/>
                  </w:divBdr>
                  <w:divsChild>
                    <w:div w:id="985551456">
                      <w:marLeft w:val="0"/>
                      <w:marRight w:val="0"/>
                      <w:marTop w:val="0"/>
                      <w:marBottom w:val="0"/>
                      <w:divBdr>
                        <w:top w:val="none" w:sz="0" w:space="0" w:color="auto"/>
                        <w:left w:val="none" w:sz="0" w:space="0" w:color="auto"/>
                        <w:bottom w:val="none" w:sz="0" w:space="0" w:color="auto"/>
                        <w:right w:val="none" w:sz="0" w:space="0" w:color="auto"/>
                      </w:divBdr>
                    </w:div>
                  </w:divsChild>
                </w:div>
                <w:div w:id="1410614909">
                  <w:marLeft w:val="0"/>
                  <w:marRight w:val="0"/>
                  <w:marTop w:val="0"/>
                  <w:marBottom w:val="0"/>
                  <w:divBdr>
                    <w:top w:val="none" w:sz="0" w:space="0" w:color="auto"/>
                    <w:left w:val="none" w:sz="0" w:space="0" w:color="auto"/>
                    <w:bottom w:val="none" w:sz="0" w:space="0" w:color="auto"/>
                    <w:right w:val="none" w:sz="0" w:space="0" w:color="auto"/>
                  </w:divBdr>
                  <w:divsChild>
                    <w:div w:id="345257683">
                      <w:marLeft w:val="0"/>
                      <w:marRight w:val="0"/>
                      <w:marTop w:val="0"/>
                      <w:marBottom w:val="0"/>
                      <w:divBdr>
                        <w:top w:val="none" w:sz="0" w:space="0" w:color="auto"/>
                        <w:left w:val="none" w:sz="0" w:space="0" w:color="auto"/>
                        <w:bottom w:val="none" w:sz="0" w:space="0" w:color="auto"/>
                        <w:right w:val="none" w:sz="0" w:space="0" w:color="auto"/>
                      </w:divBdr>
                    </w:div>
                  </w:divsChild>
                </w:div>
                <w:div w:id="962928057">
                  <w:marLeft w:val="0"/>
                  <w:marRight w:val="0"/>
                  <w:marTop w:val="0"/>
                  <w:marBottom w:val="0"/>
                  <w:divBdr>
                    <w:top w:val="none" w:sz="0" w:space="0" w:color="auto"/>
                    <w:left w:val="none" w:sz="0" w:space="0" w:color="auto"/>
                    <w:bottom w:val="none" w:sz="0" w:space="0" w:color="auto"/>
                    <w:right w:val="none" w:sz="0" w:space="0" w:color="auto"/>
                  </w:divBdr>
                  <w:divsChild>
                    <w:div w:id="1328172512">
                      <w:marLeft w:val="0"/>
                      <w:marRight w:val="0"/>
                      <w:marTop w:val="0"/>
                      <w:marBottom w:val="0"/>
                      <w:divBdr>
                        <w:top w:val="none" w:sz="0" w:space="0" w:color="auto"/>
                        <w:left w:val="none" w:sz="0" w:space="0" w:color="auto"/>
                        <w:bottom w:val="none" w:sz="0" w:space="0" w:color="auto"/>
                        <w:right w:val="none" w:sz="0" w:space="0" w:color="auto"/>
                      </w:divBdr>
                    </w:div>
                  </w:divsChild>
                </w:div>
                <w:div w:id="2081977314">
                  <w:marLeft w:val="0"/>
                  <w:marRight w:val="0"/>
                  <w:marTop w:val="0"/>
                  <w:marBottom w:val="0"/>
                  <w:divBdr>
                    <w:top w:val="none" w:sz="0" w:space="0" w:color="auto"/>
                    <w:left w:val="none" w:sz="0" w:space="0" w:color="auto"/>
                    <w:bottom w:val="none" w:sz="0" w:space="0" w:color="auto"/>
                    <w:right w:val="none" w:sz="0" w:space="0" w:color="auto"/>
                  </w:divBdr>
                  <w:divsChild>
                    <w:div w:id="1333604118">
                      <w:marLeft w:val="0"/>
                      <w:marRight w:val="0"/>
                      <w:marTop w:val="0"/>
                      <w:marBottom w:val="0"/>
                      <w:divBdr>
                        <w:top w:val="none" w:sz="0" w:space="0" w:color="auto"/>
                        <w:left w:val="none" w:sz="0" w:space="0" w:color="auto"/>
                        <w:bottom w:val="none" w:sz="0" w:space="0" w:color="auto"/>
                        <w:right w:val="none" w:sz="0" w:space="0" w:color="auto"/>
                      </w:divBdr>
                    </w:div>
                  </w:divsChild>
                </w:div>
                <w:div w:id="906453745">
                  <w:marLeft w:val="0"/>
                  <w:marRight w:val="0"/>
                  <w:marTop w:val="0"/>
                  <w:marBottom w:val="0"/>
                  <w:divBdr>
                    <w:top w:val="none" w:sz="0" w:space="0" w:color="auto"/>
                    <w:left w:val="none" w:sz="0" w:space="0" w:color="auto"/>
                    <w:bottom w:val="none" w:sz="0" w:space="0" w:color="auto"/>
                    <w:right w:val="none" w:sz="0" w:space="0" w:color="auto"/>
                  </w:divBdr>
                  <w:divsChild>
                    <w:div w:id="1636595858">
                      <w:marLeft w:val="0"/>
                      <w:marRight w:val="0"/>
                      <w:marTop w:val="0"/>
                      <w:marBottom w:val="0"/>
                      <w:divBdr>
                        <w:top w:val="none" w:sz="0" w:space="0" w:color="auto"/>
                        <w:left w:val="none" w:sz="0" w:space="0" w:color="auto"/>
                        <w:bottom w:val="none" w:sz="0" w:space="0" w:color="auto"/>
                        <w:right w:val="none" w:sz="0" w:space="0" w:color="auto"/>
                      </w:divBdr>
                    </w:div>
                  </w:divsChild>
                </w:div>
                <w:div w:id="24983496">
                  <w:marLeft w:val="0"/>
                  <w:marRight w:val="0"/>
                  <w:marTop w:val="0"/>
                  <w:marBottom w:val="0"/>
                  <w:divBdr>
                    <w:top w:val="none" w:sz="0" w:space="0" w:color="auto"/>
                    <w:left w:val="none" w:sz="0" w:space="0" w:color="auto"/>
                    <w:bottom w:val="none" w:sz="0" w:space="0" w:color="auto"/>
                    <w:right w:val="none" w:sz="0" w:space="0" w:color="auto"/>
                  </w:divBdr>
                  <w:divsChild>
                    <w:div w:id="1688747653">
                      <w:marLeft w:val="0"/>
                      <w:marRight w:val="0"/>
                      <w:marTop w:val="0"/>
                      <w:marBottom w:val="0"/>
                      <w:divBdr>
                        <w:top w:val="none" w:sz="0" w:space="0" w:color="auto"/>
                        <w:left w:val="none" w:sz="0" w:space="0" w:color="auto"/>
                        <w:bottom w:val="none" w:sz="0" w:space="0" w:color="auto"/>
                        <w:right w:val="none" w:sz="0" w:space="0" w:color="auto"/>
                      </w:divBdr>
                    </w:div>
                  </w:divsChild>
                </w:div>
                <w:div w:id="1436513688">
                  <w:marLeft w:val="0"/>
                  <w:marRight w:val="0"/>
                  <w:marTop w:val="0"/>
                  <w:marBottom w:val="0"/>
                  <w:divBdr>
                    <w:top w:val="none" w:sz="0" w:space="0" w:color="auto"/>
                    <w:left w:val="none" w:sz="0" w:space="0" w:color="auto"/>
                    <w:bottom w:val="none" w:sz="0" w:space="0" w:color="auto"/>
                    <w:right w:val="none" w:sz="0" w:space="0" w:color="auto"/>
                  </w:divBdr>
                  <w:divsChild>
                    <w:div w:id="89005991">
                      <w:marLeft w:val="0"/>
                      <w:marRight w:val="0"/>
                      <w:marTop w:val="0"/>
                      <w:marBottom w:val="0"/>
                      <w:divBdr>
                        <w:top w:val="none" w:sz="0" w:space="0" w:color="auto"/>
                        <w:left w:val="none" w:sz="0" w:space="0" w:color="auto"/>
                        <w:bottom w:val="none" w:sz="0" w:space="0" w:color="auto"/>
                        <w:right w:val="none" w:sz="0" w:space="0" w:color="auto"/>
                      </w:divBdr>
                    </w:div>
                  </w:divsChild>
                </w:div>
                <w:div w:id="1387753530">
                  <w:marLeft w:val="0"/>
                  <w:marRight w:val="0"/>
                  <w:marTop w:val="0"/>
                  <w:marBottom w:val="0"/>
                  <w:divBdr>
                    <w:top w:val="none" w:sz="0" w:space="0" w:color="auto"/>
                    <w:left w:val="none" w:sz="0" w:space="0" w:color="auto"/>
                    <w:bottom w:val="none" w:sz="0" w:space="0" w:color="auto"/>
                    <w:right w:val="none" w:sz="0" w:space="0" w:color="auto"/>
                  </w:divBdr>
                  <w:divsChild>
                    <w:div w:id="2074035887">
                      <w:marLeft w:val="0"/>
                      <w:marRight w:val="0"/>
                      <w:marTop w:val="0"/>
                      <w:marBottom w:val="0"/>
                      <w:divBdr>
                        <w:top w:val="none" w:sz="0" w:space="0" w:color="auto"/>
                        <w:left w:val="none" w:sz="0" w:space="0" w:color="auto"/>
                        <w:bottom w:val="none" w:sz="0" w:space="0" w:color="auto"/>
                        <w:right w:val="none" w:sz="0" w:space="0" w:color="auto"/>
                      </w:divBdr>
                    </w:div>
                  </w:divsChild>
                </w:div>
                <w:div w:id="60831029">
                  <w:marLeft w:val="0"/>
                  <w:marRight w:val="0"/>
                  <w:marTop w:val="0"/>
                  <w:marBottom w:val="0"/>
                  <w:divBdr>
                    <w:top w:val="none" w:sz="0" w:space="0" w:color="auto"/>
                    <w:left w:val="none" w:sz="0" w:space="0" w:color="auto"/>
                    <w:bottom w:val="none" w:sz="0" w:space="0" w:color="auto"/>
                    <w:right w:val="none" w:sz="0" w:space="0" w:color="auto"/>
                  </w:divBdr>
                  <w:divsChild>
                    <w:div w:id="164782577">
                      <w:marLeft w:val="0"/>
                      <w:marRight w:val="0"/>
                      <w:marTop w:val="0"/>
                      <w:marBottom w:val="0"/>
                      <w:divBdr>
                        <w:top w:val="none" w:sz="0" w:space="0" w:color="auto"/>
                        <w:left w:val="none" w:sz="0" w:space="0" w:color="auto"/>
                        <w:bottom w:val="none" w:sz="0" w:space="0" w:color="auto"/>
                        <w:right w:val="none" w:sz="0" w:space="0" w:color="auto"/>
                      </w:divBdr>
                    </w:div>
                  </w:divsChild>
                </w:div>
                <w:div w:id="7610338">
                  <w:marLeft w:val="0"/>
                  <w:marRight w:val="0"/>
                  <w:marTop w:val="0"/>
                  <w:marBottom w:val="0"/>
                  <w:divBdr>
                    <w:top w:val="none" w:sz="0" w:space="0" w:color="auto"/>
                    <w:left w:val="none" w:sz="0" w:space="0" w:color="auto"/>
                    <w:bottom w:val="none" w:sz="0" w:space="0" w:color="auto"/>
                    <w:right w:val="none" w:sz="0" w:space="0" w:color="auto"/>
                  </w:divBdr>
                  <w:divsChild>
                    <w:div w:id="14631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48685">
          <w:marLeft w:val="0"/>
          <w:marRight w:val="0"/>
          <w:marTop w:val="0"/>
          <w:marBottom w:val="0"/>
          <w:divBdr>
            <w:top w:val="none" w:sz="0" w:space="0" w:color="auto"/>
            <w:left w:val="none" w:sz="0" w:space="0" w:color="auto"/>
            <w:bottom w:val="none" w:sz="0" w:space="0" w:color="auto"/>
            <w:right w:val="none" w:sz="0" w:space="0" w:color="auto"/>
          </w:divBdr>
        </w:div>
        <w:div w:id="570165961">
          <w:marLeft w:val="0"/>
          <w:marRight w:val="0"/>
          <w:marTop w:val="0"/>
          <w:marBottom w:val="0"/>
          <w:divBdr>
            <w:top w:val="none" w:sz="0" w:space="0" w:color="auto"/>
            <w:left w:val="none" w:sz="0" w:space="0" w:color="auto"/>
            <w:bottom w:val="none" w:sz="0" w:space="0" w:color="auto"/>
            <w:right w:val="none" w:sz="0" w:space="0" w:color="auto"/>
          </w:divBdr>
        </w:div>
        <w:div w:id="1342968931">
          <w:marLeft w:val="0"/>
          <w:marRight w:val="0"/>
          <w:marTop w:val="0"/>
          <w:marBottom w:val="0"/>
          <w:divBdr>
            <w:top w:val="none" w:sz="0" w:space="0" w:color="auto"/>
            <w:left w:val="none" w:sz="0" w:space="0" w:color="auto"/>
            <w:bottom w:val="none" w:sz="0" w:space="0" w:color="auto"/>
            <w:right w:val="none" w:sz="0" w:space="0" w:color="auto"/>
          </w:divBdr>
        </w:div>
        <w:div w:id="678853851">
          <w:marLeft w:val="0"/>
          <w:marRight w:val="0"/>
          <w:marTop w:val="0"/>
          <w:marBottom w:val="0"/>
          <w:divBdr>
            <w:top w:val="none" w:sz="0" w:space="0" w:color="auto"/>
            <w:left w:val="none" w:sz="0" w:space="0" w:color="auto"/>
            <w:bottom w:val="none" w:sz="0" w:space="0" w:color="auto"/>
            <w:right w:val="none" w:sz="0" w:space="0" w:color="auto"/>
          </w:divBdr>
        </w:div>
        <w:div w:id="217057390">
          <w:marLeft w:val="0"/>
          <w:marRight w:val="0"/>
          <w:marTop w:val="0"/>
          <w:marBottom w:val="0"/>
          <w:divBdr>
            <w:top w:val="none" w:sz="0" w:space="0" w:color="auto"/>
            <w:left w:val="none" w:sz="0" w:space="0" w:color="auto"/>
            <w:bottom w:val="none" w:sz="0" w:space="0" w:color="auto"/>
            <w:right w:val="none" w:sz="0" w:space="0" w:color="auto"/>
          </w:divBdr>
        </w:div>
        <w:div w:id="1876769823">
          <w:marLeft w:val="0"/>
          <w:marRight w:val="0"/>
          <w:marTop w:val="0"/>
          <w:marBottom w:val="0"/>
          <w:divBdr>
            <w:top w:val="none" w:sz="0" w:space="0" w:color="auto"/>
            <w:left w:val="none" w:sz="0" w:space="0" w:color="auto"/>
            <w:bottom w:val="none" w:sz="0" w:space="0" w:color="auto"/>
            <w:right w:val="none" w:sz="0" w:space="0" w:color="auto"/>
          </w:divBdr>
        </w:div>
        <w:div w:id="366027881">
          <w:marLeft w:val="0"/>
          <w:marRight w:val="0"/>
          <w:marTop w:val="0"/>
          <w:marBottom w:val="0"/>
          <w:divBdr>
            <w:top w:val="none" w:sz="0" w:space="0" w:color="auto"/>
            <w:left w:val="none" w:sz="0" w:space="0" w:color="auto"/>
            <w:bottom w:val="none" w:sz="0" w:space="0" w:color="auto"/>
            <w:right w:val="none" w:sz="0" w:space="0" w:color="auto"/>
          </w:divBdr>
        </w:div>
        <w:div w:id="1963728447">
          <w:marLeft w:val="0"/>
          <w:marRight w:val="0"/>
          <w:marTop w:val="0"/>
          <w:marBottom w:val="0"/>
          <w:divBdr>
            <w:top w:val="none" w:sz="0" w:space="0" w:color="auto"/>
            <w:left w:val="none" w:sz="0" w:space="0" w:color="auto"/>
            <w:bottom w:val="none" w:sz="0" w:space="0" w:color="auto"/>
            <w:right w:val="none" w:sz="0" w:space="0" w:color="auto"/>
          </w:divBdr>
        </w:div>
        <w:div w:id="1898974575">
          <w:marLeft w:val="0"/>
          <w:marRight w:val="0"/>
          <w:marTop w:val="0"/>
          <w:marBottom w:val="0"/>
          <w:divBdr>
            <w:top w:val="none" w:sz="0" w:space="0" w:color="auto"/>
            <w:left w:val="none" w:sz="0" w:space="0" w:color="auto"/>
            <w:bottom w:val="none" w:sz="0" w:space="0" w:color="auto"/>
            <w:right w:val="none" w:sz="0" w:space="0" w:color="auto"/>
          </w:divBdr>
        </w:div>
        <w:div w:id="1449853973">
          <w:marLeft w:val="0"/>
          <w:marRight w:val="0"/>
          <w:marTop w:val="0"/>
          <w:marBottom w:val="0"/>
          <w:divBdr>
            <w:top w:val="none" w:sz="0" w:space="0" w:color="auto"/>
            <w:left w:val="none" w:sz="0" w:space="0" w:color="auto"/>
            <w:bottom w:val="none" w:sz="0" w:space="0" w:color="auto"/>
            <w:right w:val="none" w:sz="0" w:space="0" w:color="auto"/>
          </w:divBdr>
        </w:div>
        <w:div w:id="525825486">
          <w:marLeft w:val="0"/>
          <w:marRight w:val="0"/>
          <w:marTop w:val="0"/>
          <w:marBottom w:val="0"/>
          <w:divBdr>
            <w:top w:val="none" w:sz="0" w:space="0" w:color="auto"/>
            <w:left w:val="none" w:sz="0" w:space="0" w:color="auto"/>
            <w:bottom w:val="none" w:sz="0" w:space="0" w:color="auto"/>
            <w:right w:val="none" w:sz="0" w:space="0" w:color="auto"/>
          </w:divBdr>
        </w:div>
        <w:div w:id="1752576390">
          <w:marLeft w:val="0"/>
          <w:marRight w:val="0"/>
          <w:marTop w:val="0"/>
          <w:marBottom w:val="0"/>
          <w:divBdr>
            <w:top w:val="none" w:sz="0" w:space="0" w:color="auto"/>
            <w:left w:val="none" w:sz="0" w:space="0" w:color="auto"/>
            <w:bottom w:val="none" w:sz="0" w:space="0" w:color="auto"/>
            <w:right w:val="none" w:sz="0" w:space="0" w:color="auto"/>
          </w:divBdr>
          <w:divsChild>
            <w:div w:id="188838839">
              <w:marLeft w:val="0"/>
              <w:marRight w:val="0"/>
              <w:marTop w:val="30"/>
              <w:marBottom w:val="30"/>
              <w:divBdr>
                <w:top w:val="none" w:sz="0" w:space="0" w:color="auto"/>
                <w:left w:val="none" w:sz="0" w:space="0" w:color="auto"/>
                <w:bottom w:val="none" w:sz="0" w:space="0" w:color="auto"/>
                <w:right w:val="none" w:sz="0" w:space="0" w:color="auto"/>
              </w:divBdr>
              <w:divsChild>
                <w:div w:id="981422138">
                  <w:marLeft w:val="0"/>
                  <w:marRight w:val="0"/>
                  <w:marTop w:val="0"/>
                  <w:marBottom w:val="0"/>
                  <w:divBdr>
                    <w:top w:val="none" w:sz="0" w:space="0" w:color="auto"/>
                    <w:left w:val="none" w:sz="0" w:space="0" w:color="auto"/>
                    <w:bottom w:val="none" w:sz="0" w:space="0" w:color="auto"/>
                    <w:right w:val="none" w:sz="0" w:space="0" w:color="auto"/>
                  </w:divBdr>
                  <w:divsChild>
                    <w:div w:id="453912817">
                      <w:marLeft w:val="0"/>
                      <w:marRight w:val="0"/>
                      <w:marTop w:val="0"/>
                      <w:marBottom w:val="0"/>
                      <w:divBdr>
                        <w:top w:val="none" w:sz="0" w:space="0" w:color="auto"/>
                        <w:left w:val="none" w:sz="0" w:space="0" w:color="auto"/>
                        <w:bottom w:val="none" w:sz="0" w:space="0" w:color="auto"/>
                        <w:right w:val="none" w:sz="0" w:space="0" w:color="auto"/>
                      </w:divBdr>
                    </w:div>
                  </w:divsChild>
                </w:div>
                <w:div w:id="1765803491">
                  <w:marLeft w:val="0"/>
                  <w:marRight w:val="0"/>
                  <w:marTop w:val="0"/>
                  <w:marBottom w:val="0"/>
                  <w:divBdr>
                    <w:top w:val="none" w:sz="0" w:space="0" w:color="auto"/>
                    <w:left w:val="none" w:sz="0" w:space="0" w:color="auto"/>
                    <w:bottom w:val="none" w:sz="0" w:space="0" w:color="auto"/>
                    <w:right w:val="none" w:sz="0" w:space="0" w:color="auto"/>
                  </w:divBdr>
                  <w:divsChild>
                    <w:div w:id="1385912072">
                      <w:marLeft w:val="0"/>
                      <w:marRight w:val="0"/>
                      <w:marTop w:val="0"/>
                      <w:marBottom w:val="0"/>
                      <w:divBdr>
                        <w:top w:val="none" w:sz="0" w:space="0" w:color="auto"/>
                        <w:left w:val="none" w:sz="0" w:space="0" w:color="auto"/>
                        <w:bottom w:val="none" w:sz="0" w:space="0" w:color="auto"/>
                        <w:right w:val="none" w:sz="0" w:space="0" w:color="auto"/>
                      </w:divBdr>
                    </w:div>
                  </w:divsChild>
                </w:div>
                <w:div w:id="1577325324">
                  <w:marLeft w:val="0"/>
                  <w:marRight w:val="0"/>
                  <w:marTop w:val="0"/>
                  <w:marBottom w:val="0"/>
                  <w:divBdr>
                    <w:top w:val="none" w:sz="0" w:space="0" w:color="auto"/>
                    <w:left w:val="none" w:sz="0" w:space="0" w:color="auto"/>
                    <w:bottom w:val="none" w:sz="0" w:space="0" w:color="auto"/>
                    <w:right w:val="none" w:sz="0" w:space="0" w:color="auto"/>
                  </w:divBdr>
                  <w:divsChild>
                    <w:div w:id="1367871802">
                      <w:marLeft w:val="0"/>
                      <w:marRight w:val="0"/>
                      <w:marTop w:val="0"/>
                      <w:marBottom w:val="0"/>
                      <w:divBdr>
                        <w:top w:val="none" w:sz="0" w:space="0" w:color="auto"/>
                        <w:left w:val="none" w:sz="0" w:space="0" w:color="auto"/>
                        <w:bottom w:val="none" w:sz="0" w:space="0" w:color="auto"/>
                        <w:right w:val="none" w:sz="0" w:space="0" w:color="auto"/>
                      </w:divBdr>
                    </w:div>
                  </w:divsChild>
                </w:div>
                <w:div w:id="1231964390">
                  <w:marLeft w:val="0"/>
                  <w:marRight w:val="0"/>
                  <w:marTop w:val="0"/>
                  <w:marBottom w:val="0"/>
                  <w:divBdr>
                    <w:top w:val="none" w:sz="0" w:space="0" w:color="auto"/>
                    <w:left w:val="none" w:sz="0" w:space="0" w:color="auto"/>
                    <w:bottom w:val="none" w:sz="0" w:space="0" w:color="auto"/>
                    <w:right w:val="none" w:sz="0" w:space="0" w:color="auto"/>
                  </w:divBdr>
                  <w:divsChild>
                    <w:div w:id="913585267">
                      <w:marLeft w:val="0"/>
                      <w:marRight w:val="0"/>
                      <w:marTop w:val="0"/>
                      <w:marBottom w:val="0"/>
                      <w:divBdr>
                        <w:top w:val="none" w:sz="0" w:space="0" w:color="auto"/>
                        <w:left w:val="none" w:sz="0" w:space="0" w:color="auto"/>
                        <w:bottom w:val="none" w:sz="0" w:space="0" w:color="auto"/>
                        <w:right w:val="none" w:sz="0" w:space="0" w:color="auto"/>
                      </w:divBdr>
                    </w:div>
                  </w:divsChild>
                </w:div>
                <w:div w:id="1581670141">
                  <w:marLeft w:val="0"/>
                  <w:marRight w:val="0"/>
                  <w:marTop w:val="0"/>
                  <w:marBottom w:val="0"/>
                  <w:divBdr>
                    <w:top w:val="none" w:sz="0" w:space="0" w:color="auto"/>
                    <w:left w:val="none" w:sz="0" w:space="0" w:color="auto"/>
                    <w:bottom w:val="none" w:sz="0" w:space="0" w:color="auto"/>
                    <w:right w:val="none" w:sz="0" w:space="0" w:color="auto"/>
                  </w:divBdr>
                  <w:divsChild>
                    <w:div w:id="949699097">
                      <w:marLeft w:val="0"/>
                      <w:marRight w:val="0"/>
                      <w:marTop w:val="0"/>
                      <w:marBottom w:val="0"/>
                      <w:divBdr>
                        <w:top w:val="none" w:sz="0" w:space="0" w:color="auto"/>
                        <w:left w:val="none" w:sz="0" w:space="0" w:color="auto"/>
                        <w:bottom w:val="none" w:sz="0" w:space="0" w:color="auto"/>
                        <w:right w:val="none" w:sz="0" w:space="0" w:color="auto"/>
                      </w:divBdr>
                    </w:div>
                  </w:divsChild>
                </w:div>
                <w:div w:id="261766642">
                  <w:marLeft w:val="0"/>
                  <w:marRight w:val="0"/>
                  <w:marTop w:val="0"/>
                  <w:marBottom w:val="0"/>
                  <w:divBdr>
                    <w:top w:val="none" w:sz="0" w:space="0" w:color="auto"/>
                    <w:left w:val="none" w:sz="0" w:space="0" w:color="auto"/>
                    <w:bottom w:val="none" w:sz="0" w:space="0" w:color="auto"/>
                    <w:right w:val="none" w:sz="0" w:space="0" w:color="auto"/>
                  </w:divBdr>
                  <w:divsChild>
                    <w:div w:id="779640512">
                      <w:marLeft w:val="0"/>
                      <w:marRight w:val="0"/>
                      <w:marTop w:val="0"/>
                      <w:marBottom w:val="0"/>
                      <w:divBdr>
                        <w:top w:val="none" w:sz="0" w:space="0" w:color="auto"/>
                        <w:left w:val="none" w:sz="0" w:space="0" w:color="auto"/>
                        <w:bottom w:val="none" w:sz="0" w:space="0" w:color="auto"/>
                        <w:right w:val="none" w:sz="0" w:space="0" w:color="auto"/>
                      </w:divBdr>
                    </w:div>
                  </w:divsChild>
                </w:div>
                <w:div w:id="1446386985">
                  <w:marLeft w:val="0"/>
                  <w:marRight w:val="0"/>
                  <w:marTop w:val="0"/>
                  <w:marBottom w:val="0"/>
                  <w:divBdr>
                    <w:top w:val="none" w:sz="0" w:space="0" w:color="auto"/>
                    <w:left w:val="none" w:sz="0" w:space="0" w:color="auto"/>
                    <w:bottom w:val="none" w:sz="0" w:space="0" w:color="auto"/>
                    <w:right w:val="none" w:sz="0" w:space="0" w:color="auto"/>
                  </w:divBdr>
                  <w:divsChild>
                    <w:div w:id="13269726">
                      <w:marLeft w:val="0"/>
                      <w:marRight w:val="0"/>
                      <w:marTop w:val="0"/>
                      <w:marBottom w:val="0"/>
                      <w:divBdr>
                        <w:top w:val="none" w:sz="0" w:space="0" w:color="auto"/>
                        <w:left w:val="none" w:sz="0" w:space="0" w:color="auto"/>
                        <w:bottom w:val="none" w:sz="0" w:space="0" w:color="auto"/>
                        <w:right w:val="none" w:sz="0" w:space="0" w:color="auto"/>
                      </w:divBdr>
                    </w:div>
                  </w:divsChild>
                </w:div>
                <w:div w:id="432095171">
                  <w:marLeft w:val="0"/>
                  <w:marRight w:val="0"/>
                  <w:marTop w:val="0"/>
                  <w:marBottom w:val="0"/>
                  <w:divBdr>
                    <w:top w:val="none" w:sz="0" w:space="0" w:color="auto"/>
                    <w:left w:val="none" w:sz="0" w:space="0" w:color="auto"/>
                    <w:bottom w:val="none" w:sz="0" w:space="0" w:color="auto"/>
                    <w:right w:val="none" w:sz="0" w:space="0" w:color="auto"/>
                  </w:divBdr>
                  <w:divsChild>
                    <w:div w:id="839586708">
                      <w:marLeft w:val="0"/>
                      <w:marRight w:val="0"/>
                      <w:marTop w:val="0"/>
                      <w:marBottom w:val="0"/>
                      <w:divBdr>
                        <w:top w:val="none" w:sz="0" w:space="0" w:color="auto"/>
                        <w:left w:val="none" w:sz="0" w:space="0" w:color="auto"/>
                        <w:bottom w:val="none" w:sz="0" w:space="0" w:color="auto"/>
                        <w:right w:val="none" w:sz="0" w:space="0" w:color="auto"/>
                      </w:divBdr>
                    </w:div>
                  </w:divsChild>
                </w:div>
                <w:div w:id="1603076670">
                  <w:marLeft w:val="0"/>
                  <w:marRight w:val="0"/>
                  <w:marTop w:val="0"/>
                  <w:marBottom w:val="0"/>
                  <w:divBdr>
                    <w:top w:val="none" w:sz="0" w:space="0" w:color="auto"/>
                    <w:left w:val="none" w:sz="0" w:space="0" w:color="auto"/>
                    <w:bottom w:val="none" w:sz="0" w:space="0" w:color="auto"/>
                    <w:right w:val="none" w:sz="0" w:space="0" w:color="auto"/>
                  </w:divBdr>
                  <w:divsChild>
                    <w:div w:id="1118989155">
                      <w:marLeft w:val="0"/>
                      <w:marRight w:val="0"/>
                      <w:marTop w:val="0"/>
                      <w:marBottom w:val="0"/>
                      <w:divBdr>
                        <w:top w:val="none" w:sz="0" w:space="0" w:color="auto"/>
                        <w:left w:val="none" w:sz="0" w:space="0" w:color="auto"/>
                        <w:bottom w:val="none" w:sz="0" w:space="0" w:color="auto"/>
                        <w:right w:val="none" w:sz="0" w:space="0" w:color="auto"/>
                      </w:divBdr>
                    </w:div>
                  </w:divsChild>
                </w:div>
                <w:div w:id="1075980842">
                  <w:marLeft w:val="0"/>
                  <w:marRight w:val="0"/>
                  <w:marTop w:val="0"/>
                  <w:marBottom w:val="0"/>
                  <w:divBdr>
                    <w:top w:val="none" w:sz="0" w:space="0" w:color="auto"/>
                    <w:left w:val="none" w:sz="0" w:space="0" w:color="auto"/>
                    <w:bottom w:val="none" w:sz="0" w:space="0" w:color="auto"/>
                    <w:right w:val="none" w:sz="0" w:space="0" w:color="auto"/>
                  </w:divBdr>
                  <w:divsChild>
                    <w:div w:id="331219466">
                      <w:marLeft w:val="0"/>
                      <w:marRight w:val="0"/>
                      <w:marTop w:val="0"/>
                      <w:marBottom w:val="0"/>
                      <w:divBdr>
                        <w:top w:val="none" w:sz="0" w:space="0" w:color="auto"/>
                        <w:left w:val="none" w:sz="0" w:space="0" w:color="auto"/>
                        <w:bottom w:val="none" w:sz="0" w:space="0" w:color="auto"/>
                        <w:right w:val="none" w:sz="0" w:space="0" w:color="auto"/>
                      </w:divBdr>
                    </w:div>
                  </w:divsChild>
                </w:div>
                <w:div w:id="1793593256">
                  <w:marLeft w:val="0"/>
                  <w:marRight w:val="0"/>
                  <w:marTop w:val="0"/>
                  <w:marBottom w:val="0"/>
                  <w:divBdr>
                    <w:top w:val="none" w:sz="0" w:space="0" w:color="auto"/>
                    <w:left w:val="none" w:sz="0" w:space="0" w:color="auto"/>
                    <w:bottom w:val="none" w:sz="0" w:space="0" w:color="auto"/>
                    <w:right w:val="none" w:sz="0" w:space="0" w:color="auto"/>
                  </w:divBdr>
                  <w:divsChild>
                    <w:div w:id="747310697">
                      <w:marLeft w:val="0"/>
                      <w:marRight w:val="0"/>
                      <w:marTop w:val="0"/>
                      <w:marBottom w:val="0"/>
                      <w:divBdr>
                        <w:top w:val="none" w:sz="0" w:space="0" w:color="auto"/>
                        <w:left w:val="none" w:sz="0" w:space="0" w:color="auto"/>
                        <w:bottom w:val="none" w:sz="0" w:space="0" w:color="auto"/>
                        <w:right w:val="none" w:sz="0" w:space="0" w:color="auto"/>
                      </w:divBdr>
                    </w:div>
                  </w:divsChild>
                </w:div>
                <w:div w:id="2112124809">
                  <w:marLeft w:val="0"/>
                  <w:marRight w:val="0"/>
                  <w:marTop w:val="0"/>
                  <w:marBottom w:val="0"/>
                  <w:divBdr>
                    <w:top w:val="none" w:sz="0" w:space="0" w:color="auto"/>
                    <w:left w:val="none" w:sz="0" w:space="0" w:color="auto"/>
                    <w:bottom w:val="none" w:sz="0" w:space="0" w:color="auto"/>
                    <w:right w:val="none" w:sz="0" w:space="0" w:color="auto"/>
                  </w:divBdr>
                  <w:divsChild>
                    <w:div w:id="725446987">
                      <w:marLeft w:val="0"/>
                      <w:marRight w:val="0"/>
                      <w:marTop w:val="0"/>
                      <w:marBottom w:val="0"/>
                      <w:divBdr>
                        <w:top w:val="none" w:sz="0" w:space="0" w:color="auto"/>
                        <w:left w:val="none" w:sz="0" w:space="0" w:color="auto"/>
                        <w:bottom w:val="none" w:sz="0" w:space="0" w:color="auto"/>
                        <w:right w:val="none" w:sz="0" w:space="0" w:color="auto"/>
                      </w:divBdr>
                    </w:div>
                  </w:divsChild>
                </w:div>
                <w:div w:id="1853450355">
                  <w:marLeft w:val="0"/>
                  <w:marRight w:val="0"/>
                  <w:marTop w:val="0"/>
                  <w:marBottom w:val="0"/>
                  <w:divBdr>
                    <w:top w:val="none" w:sz="0" w:space="0" w:color="auto"/>
                    <w:left w:val="none" w:sz="0" w:space="0" w:color="auto"/>
                    <w:bottom w:val="none" w:sz="0" w:space="0" w:color="auto"/>
                    <w:right w:val="none" w:sz="0" w:space="0" w:color="auto"/>
                  </w:divBdr>
                  <w:divsChild>
                    <w:div w:id="1881437248">
                      <w:marLeft w:val="0"/>
                      <w:marRight w:val="0"/>
                      <w:marTop w:val="0"/>
                      <w:marBottom w:val="0"/>
                      <w:divBdr>
                        <w:top w:val="none" w:sz="0" w:space="0" w:color="auto"/>
                        <w:left w:val="none" w:sz="0" w:space="0" w:color="auto"/>
                        <w:bottom w:val="none" w:sz="0" w:space="0" w:color="auto"/>
                        <w:right w:val="none" w:sz="0" w:space="0" w:color="auto"/>
                      </w:divBdr>
                    </w:div>
                  </w:divsChild>
                </w:div>
                <w:div w:id="1795908418">
                  <w:marLeft w:val="0"/>
                  <w:marRight w:val="0"/>
                  <w:marTop w:val="0"/>
                  <w:marBottom w:val="0"/>
                  <w:divBdr>
                    <w:top w:val="none" w:sz="0" w:space="0" w:color="auto"/>
                    <w:left w:val="none" w:sz="0" w:space="0" w:color="auto"/>
                    <w:bottom w:val="none" w:sz="0" w:space="0" w:color="auto"/>
                    <w:right w:val="none" w:sz="0" w:space="0" w:color="auto"/>
                  </w:divBdr>
                  <w:divsChild>
                    <w:div w:id="999691995">
                      <w:marLeft w:val="0"/>
                      <w:marRight w:val="0"/>
                      <w:marTop w:val="0"/>
                      <w:marBottom w:val="0"/>
                      <w:divBdr>
                        <w:top w:val="none" w:sz="0" w:space="0" w:color="auto"/>
                        <w:left w:val="none" w:sz="0" w:space="0" w:color="auto"/>
                        <w:bottom w:val="none" w:sz="0" w:space="0" w:color="auto"/>
                        <w:right w:val="none" w:sz="0" w:space="0" w:color="auto"/>
                      </w:divBdr>
                    </w:div>
                  </w:divsChild>
                </w:div>
                <w:div w:id="444227850">
                  <w:marLeft w:val="0"/>
                  <w:marRight w:val="0"/>
                  <w:marTop w:val="0"/>
                  <w:marBottom w:val="0"/>
                  <w:divBdr>
                    <w:top w:val="none" w:sz="0" w:space="0" w:color="auto"/>
                    <w:left w:val="none" w:sz="0" w:space="0" w:color="auto"/>
                    <w:bottom w:val="none" w:sz="0" w:space="0" w:color="auto"/>
                    <w:right w:val="none" w:sz="0" w:space="0" w:color="auto"/>
                  </w:divBdr>
                  <w:divsChild>
                    <w:div w:id="317609894">
                      <w:marLeft w:val="0"/>
                      <w:marRight w:val="0"/>
                      <w:marTop w:val="0"/>
                      <w:marBottom w:val="0"/>
                      <w:divBdr>
                        <w:top w:val="none" w:sz="0" w:space="0" w:color="auto"/>
                        <w:left w:val="none" w:sz="0" w:space="0" w:color="auto"/>
                        <w:bottom w:val="none" w:sz="0" w:space="0" w:color="auto"/>
                        <w:right w:val="none" w:sz="0" w:space="0" w:color="auto"/>
                      </w:divBdr>
                    </w:div>
                  </w:divsChild>
                </w:div>
                <w:div w:id="2009282144">
                  <w:marLeft w:val="0"/>
                  <w:marRight w:val="0"/>
                  <w:marTop w:val="0"/>
                  <w:marBottom w:val="0"/>
                  <w:divBdr>
                    <w:top w:val="none" w:sz="0" w:space="0" w:color="auto"/>
                    <w:left w:val="none" w:sz="0" w:space="0" w:color="auto"/>
                    <w:bottom w:val="none" w:sz="0" w:space="0" w:color="auto"/>
                    <w:right w:val="none" w:sz="0" w:space="0" w:color="auto"/>
                  </w:divBdr>
                  <w:divsChild>
                    <w:div w:id="1736736023">
                      <w:marLeft w:val="0"/>
                      <w:marRight w:val="0"/>
                      <w:marTop w:val="0"/>
                      <w:marBottom w:val="0"/>
                      <w:divBdr>
                        <w:top w:val="none" w:sz="0" w:space="0" w:color="auto"/>
                        <w:left w:val="none" w:sz="0" w:space="0" w:color="auto"/>
                        <w:bottom w:val="none" w:sz="0" w:space="0" w:color="auto"/>
                        <w:right w:val="none" w:sz="0" w:space="0" w:color="auto"/>
                      </w:divBdr>
                    </w:div>
                  </w:divsChild>
                </w:div>
                <w:div w:id="1212233388">
                  <w:marLeft w:val="0"/>
                  <w:marRight w:val="0"/>
                  <w:marTop w:val="0"/>
                  <w:marBottom w:val="0"/>
                  <w:divBdr>
                    <w:top w:val="none" w:sz="0" w:space="0" w:color="auto"/>
                    <w:left w:val="none" w:sz="0" w:space="0" w:color="auto"/>
                    <w:bottom w:val="none" w:sz="0" w:space="0" w:color="auto"/>
                    <w:right w:val="none" w:sz="0" w:space="0" w:color="auto"/>
                  </w:divBdr>
                  <w:divsChild>
                    <w:div w:id="253756171">
                      <w:marLeft w:val="0"/>
                      <w:marRight w:val="0"/>
                      <w:marTop w:val="0"/>
                      <w:marBottom w:val="0"/>
                      <w:divBdr>
                        <w:top w:val="none" w:sz="0" w:space="0" w:color="auto"/>
                        <w:left w:val="none" w:sz="0" w:space="0" w:color="auto"/>
                        <w:bottom w:val="none" w:sz="0" w:space="0" w:color="auto"/>
                        <w:right w:val="none" w:sz="0" w:space="0" w:color="auto"/>
                      </w:divBdr>
                    </w:div>
                  </w:divsChild>
                </w:div>
                <w:div w:id="1026099155">
                  <w:marLeft w:val="0"/>
                  <w:marRight w:val="0"/>
                  <w:marTop w:val="0"/>
                  <w:marBottom w:val="0"/>
                  <w:divBdr>
                    <w:top w:val="none" w:sz="0" w:space="0" w:color="auto"/>
                    <w:left w:val="none" w:sz="0" w:space="0" w:color="auto"/>
                    <w:bottom w:val="none" w:sz="0" w:space="0" w:color="auto"/>
                    <w:right w:val="none" w:sz="0" w:space="0" w:color="auto"/>
                  </w:divBdr>
                  <w:divsChild>
                    <w:div w:id="20637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3905">
          <w:marLeft w:val="0"/>
          <w:marRight w:val="0"/>
          <w:marTop w:val="0"/>
          <w:marBottom w:val="0"/>
          <w:divBdr>
            <w:top w:val="none" w:sz="0" w:space="0" w:color="auto"/>
            <w:left w:val="none" w:sz="0" w:space="0" w:color="auto"/>
            <w:bottom w:val="none" w:sz="0" w:space="0" w:color="auto"/>
            <w:right w:val="none" w:sz="0" w:space="0" w:color="auto"/>
          </w:divBdr>
        </w:div>
        <w:div w:id="1240098389">
          <w:marLeft w:val="0"/>
          <w:marRight w:val="0"/>
          <w:marTop w:val="0"/>
          <w:marBottom w:val="0"/>
          <w:divBdr>
            <w:top w:val="none" w:sz="0" w:space="0" w:color="auto"/>
            <w:left w:val="none" w:sz="0" w:space="0" w:color="auto"/>
            <w:bottom w:val="none" w:sz="0" w:space="0" w:color="auto"/>
            <w:right w:val="none" w:sz="0" w:space="0" w:color="auto"/>
          </w:divBdr>
        </w:div>
        <w:div w:id="1774666959">
          <w:marLeft w:val="0"/>
          <w:marRight w:val="0"/>
          <w:marTop w:val="0"/>
          <w:marBottom w:val="0"/>
          <w:divBdr>
            <w:top w:val="none" w:sz="0" w:space="0" w:color="auto"/>
            <w:left w:val="none" w:sz="0" w:space="0" w:color="auto"/>
            <w:bottom w:val="none" w:sz="0" w:space="0" w:color="auto"/>
            <w:right w:val="none" w:sz="0" w:space="0" w:color="auto"/>
          </w:divBdr>
        </w:div>
        <w:div w:id="2013608589">
          <w:marLeft w:val="0"/>
          <w:marRight w:val="0"/>
          <w:marTop w:val="0"/>
          <w:marBottom w:val="0"/>
          <w:divBdr>
            <w:top w:val="none" w:sz="0" w:space="0" w:color="auto"/>
            <w:left w:val="none" w:sz="0" w:space="0" w:color="auto"/>
            <w:bottom w:val="none" w:sz="0" w:space="0" w:color="auto"/>
            <w:right w:val="none" w:sz="0" w:space="0" w:color="auto"/>
          </w:divBdr>
          <w:divsChild>
            <w:div w:id="484473938">
              <w:marLeft w:val="0"/>
              <w:marRight w:val="0"/>
              <w:marTop w:val="30"/>
              <w:marBottom w:val="30"/>
              <w:divBdr>
                <w:top w:val="none" w:sz="0" w:space="0" w:color="auto"/>
                <w:left w:val="none" w:sz="0" w:space="0" w:color="auto"/>
                <w:bottom w:val="none" w:sz="0" w:space="0" w:color="auto"/>
                <w:right w:val="none" w:sz="0" w:space="0" w:color="auto"/>
              </w:divBdr>
              <w:divsChild>
                <w:div w:id="911045201">
                  <w:marLeft w:val="0"/>
                  <w:marRight w:val="0"/>
                  <w:marTop w:val="0"/>
                  <w:marBottom w:val="0"/>
                  <w:divBdr>
                    <w:top w:val="none" w:sz="0" w:space="0" w:color="auto"/>
                    <w:left w:val="none" w:sz="0" w:space="0" w:color="auto"/>
                    <w:bottom w:val="none" w:sz="0" w:space="0" w:color="auto"/>
                    <w:right w:val="none" w:sz="0" w:space="0" w:color="auto"/>
                  </w:divBdr>
                  <w:divsChild>
                    <w:div w:id="1324628477">
                      <w:marLeft w:val="0"/>
                      <w:marRight w:val="0"/>
                      <w:marTop w:val="0"/>
                      <w:marBottom w:val="0"/>
                      <w:divBdr>
                        <w:top w:val="none" w:sz="0" w:space="0" w:color="auto"/>
                        <w:left w:val="none" w:sz="0" w:space="0" w:color="auto"/>
                        <w:bottom w:val="none" w:sz="0" w:space="0" w:color="auto"/>
                        <w:right w:val="none" w:sz="0" w:space="0" w:color="auto"/>
                      </w:divBdr>
                    </w:div>
                  </w:divsChild>
                </w:div>
                <w:div w:id="1148204834">
                  <w:marLeft w:val="0"/>
                  <w:marRight w:val="0"/>
                  <w:marTop w:val="0"/>
                  <w:marBottom w:val="0"/>
                  <w:divBdr>
                    <w:top w:val="none" w:sz="0" w:space="0" w:color="auto"/>
                    <w:left w:val="none" w:sz="0" w:space="0" w:color="auto"/>
                    <w:bottom w:val="none" w:sz="0" w:space="0" w:color="auto"/>
                    <w:right w:val="none" w:sz="0" w:space="0" w:color="auto"/>
                  </w:divBdr>
                  <w:divsChild>
                    <w:div w:id="1237470956">
                      <w:marLeft w:val="0"/>
                      <w:marRight w:val="0"/>
                      <w:marTop w:val="0"/>
                      <w:marBottom w:val="0"/>
                      <w:divBdr>
                        <w:top w:val="none" w:sz="0" w:space="0" w:color="auto"/>
                        <w:left w:val="none" w:sz="0" w:space="0" w:color="auto"/>
                        <w:bottom w:val="none" w:sz="0" w:space="0" w:color="auto"/>
                        <w:right w:val="none" w:sz="0" w:space="0" w:color="auto"/>
                      </w:divBdr>
                    </w:div>
                  </w:divsChild>
                </w:div>
                <w:div w:id="2137871542">
                  <w:marLeft w:val="0"/>
                  <w:marRight w:val="0"/>
                  <w:marTop w:val="0"/>
                  <w:marBottom w:val="0"/>
                  <w:divBdr>
                    <w:top w:val="none" w:sz="0" w:space="0" w:color="auto"/>
                    <w:left w:val="none" w:sz="0" w:space="0" w:color="auto"/>
                    <w:bottom w:val="none" w:sz="0" w:space="0" w:color="auto"/>
                    <w:right w:val="none" w:sz="0" w:space="0" w:color="auto"/>
                  </w:divBdr>
                  <w:divsChild>
                    <w:div w:id="770123645">
                      <w:marLeft w:val="0"/>
                      <w:marRight w:val="0"/>
                      <w:marTop w:val="0"/>
                      <w:marBottom w:val="0"/>
                      <w:divBdr>
                        <w:top w:val="none" w:sz="0" w:space="0" w:color="auto"/>
                        <w:left w:val="none" w:sz="0" w:space="0" w:color="auto"/>
                        <w:bottom w:val="none" w:sz="0" w:space="0" w:color="auto"/>
                        <w:right w:val="none" w:sz="0" w:space="0" w:color="auto"/>
                      </w:divBdr>
                    </w:div>
                  </w:divsChild>
                </w:div>
                <w:div w:id="523594882">
                  <w:marLeft w:val="0"/>
                  <w:marRight w:val="0"/>
                  <w:marTop w:val="0"/>
                  <w:marBottom w:val="0"/>
                  <w:divBdr>
                    <w:top w:val="none" w:sz="0" w:space="0" w:color="auto"/>
                    <w:left w:val="none" w:sz="0" w:space="0" w:color="auto"/>
                    <w:bottom w:val="none" w:sz="0" w:space="0" w:color="auto"/>
                    <w:right w:val="none" w:sz="0" w:space="0" w:color="auto"/>
                  </w:divBdr>
                  <w:divsChild>
                    <w:div w:id="1732119971">
                      <w:marLeft w:val="0"/>
                      <w:marRight w:val="0"/>
                      <w:marTop w:val="0"/>
                      <w:marBottom w:val="0"/>
                      <w:divBdr>
                        <w:top w:val="none" w:sz="0" w:space="0" w:color="auto"/>
                        <w:left w:val="none" w:sz="0" w:space="0" w:color="auto"/>
                        <w:bottom w:val="none" w:sz="0" w:space="0" w:color="auto"/>
                        <w:right w:val="none" w:sz="0" w:space="0" w:color="auto"/>
                      </w:divBdr>
                    </w:div>
                  </w:divsChild>
                </w:div>
                <w:div w:id="631905090">
                  <w:marLeft w:val="0"/>
                  <w:marRight w:val="0"/>
                  <w:marTop w:val="0"/>
                  <w:marBottom w:val="0"/>
                  <w:divBdr>
                    <w:top w:val="none" w:sz="0" w:space="0" w:color="auto"/>
                    <w:left w:val="none" w:sz="0" w:space="0" w:color="auto"/>
                    <w:bottom w:val="none" w:sz="0" w:space="0" w:color="auto"/>
                    <w:right w:val="none" w:sz="0" w:space="0" w:color="auto"/>
                  </w:divBdr>
                  <w:divsChild>
                    <w:div w:id="1864391721">
                      <w:marLeft w:val="0"/>
                      <w:marRight w:val="0"/>
                      <w:marTop w:val="0"/>
                      <w:marBottom w:val="0"/>
                      <w:divBdr>
                        <w:top w:val="none" w:sz="0" w:space="0" w:color="auto"/>
                        <w:left w:val="none" w:sz="0" w:space="0" w:color="auto"/>
                        <w:bottom w:val="none" w:sz="0" w:space="0" w:color="auto"/>
                        <w:right w:val="none" w:sz="0" w:space="0" w:color="auto"/>
                      </w:divBdr>
                    </w:div>
                  </w:divsChild>
                </w:div>
                <w:div w:id="1209298915">
                  <w:marLeft w:val="0"/>
                  <w:marRight w:val="0"/>
                  <w:marTop w:val="0"/>
                  <w:marBottom w:val="0"/>
                  <w:divBdr>
                    <w:top w:val="none" w:sz="0" w:space="0" w:color="auto"/>
                    <w:left w:val="none" w:sz="0" w:space="0" w:color="auto"/>
                    <w:bottom w:val="none" w:sz="0" w:space="0" w:color="auto"/>
                    <w:right w:val="none" w:sz="0" w:space="0" w:color="auto"/>
                  </w:divBdr>
                  <w:divsChild>
                    <w:div w:id="857474177">
                      <w:marLeft w:val="0"/>
                      <w:marRight w:val="0"/>
                      <w:marTop w:val="0"/>
                      <w:marBottom w:val="0"/>
                      <w:divBdr>
                        <w:top w:val="none" w:sz="0" w:space="0" w:color="auto"/>
                        <w:left w:val="none" w:sz="0" w:space="0" w:color="auto"/>
                        <w:bottom w:val="none" w:sz="0" w:space="0" w:color="auto"/>
                        <w:right w:val="none" w:sz="0" w:space="0" w:color="auto"/>
                      </w:divBdr>
                    </w:div>
                  </w:divsChild>
                </w:div>
                <w:div w:id="62532419">
                  <w:marLeft w:val="0"/>
                  <w:marRight w:val="0"/>
                  <w:marTop w:val="0"/>
                  <w:marBottom w:val="0"/>
                  <w:divBdr>
                    <w:top w:val="none" w:sz="0" w:space="0" w:color="auto"/>
                    <w:left w:val="none" w:sz="0" w:space="0" w:color="auto"/>
                    <w:bottom w:val="none" w:sz="0" w:space="0" w:color="auto"/>
                    <w:right w:val="none" w:sz="0" w:space="0" w:color="auto"/>
                  </w:divBdr>
                  <w:divsChild>
                    <w:div w:id="259795881">
                      <w:marLeft w:val="0"/>
                      <w:marRight w:val="0"/>
                      <w:marTop w:val="0"/>
                      <w:marBottom w:val="0"/>
                      <w:divBdr>
                        <w:top w:val="none" w:sz="0" w:space="0" w:color="auto"/>
                        <w:left w:val="none" w:sz="0" w:space="0" w:color="auto"/>
                        <w:bottom w:val="none" w:sz="0" w:space="0" w:color="auto"/>
                        <w:right w:val="none" w:sz="0" w:space="0" w:color="auto"/>
                      </w:divBdr>
                    </w:div>
                  </w:divsChild>
                </w:div>
                <w:div w:id="929511816">
                  <w:marLeft w:val="0"/>
                  <w:marRight w:val="0"/>
                  <w:marTop w:val="0"/>
                  <w:marBottom w:val="0"/>
                  <w:divBdr>
                    <w:top w:val="none" w:sz="0" w:space="0" w:color="auto"/>
                    <w:left w:val="none" w:sz="0" w:space="0" w:color="auto"/>
                    <w:bottom w:val="none" w:sz="0" w:space="0" w:color="auto"/>
                    <w:right w:val="none" w:sz="0" w:space="0" w:color="auto"/>
                  </w:divBdr>
                  <w:divsChild>
                    <w:div w:id="735936502">
                      <w:marLeft w:val="0"/>
                      <w:marRight w:val="0"/>
                      <w:marTop w:val="0"/>
                      <w:marBottom w:val="0"/>
                      <w:divBdr>
                        <w:top w:val="none" w:sz="0" w:space="0" w:color="auto"/>
                        <w:left w:val="none" w:sz="0" w:space="0" w:color="auto"/>
                        <w:bottom w:val="none" w:sz="0" w:space="0" w:color="auto"/>
                        <w:right w:val="none" w:sz="0" w:space="0" w:color="auto"/>
                      </w:divBdr>
                    </w:div>
                  </w:divsChild>
                </w:div>
                <w:div w:id="2028942604">
                  <w:marLeft w:val="0"/>
                  <w:marRight w:val="0"/>
                  <w:marTop w:val="0"/>
                  <w:marBottom w:val="0"/>
                  <w:divBdr>
                    <w:top w:val="none" w:sz="0" w:space="0" w:color="auto"/>
                    <w:left w:val="none" w:sz="0" w:space="0" w:color="auto"/>
                    <w:bottom w:val="none" w:sz="0" w:space="0" w:color="auto"/>
                    <w:right w:val="none" w:sz="0" w:space="0" w:color="auto"/>
                  </w:divBdr>
                  <w:divsChild>
                    <w:div w:id="1065029603">
                      <w:marLeft w:val="0"/>
                      <w:marRight w:val="0"/>
                      <w:marTop w:val="0"/>
                      <w:marBottom w:val="0"/>
                      <w:divBdr>
                        <w:top w:val="none" w:sz="0" w:space="0" w:color="auto"/>
                        <w:left w:val="none" w:sz="0" w:space="0" w:color="auto"/>
                        <w:bottom w:val="none" w:sz="0" w:space="0" w:color="auto"/>
                        <w:right w:val="none" w:sz="0" w:space="0" w:color="auto"/>
                      </w:divBdr>
                    </w:div>
                  </w:divsChild>
                </w:div>
                <w:div w:id="757100698">
                  <w:marLeft w:val="0"/>
                  <w:marRight w:val="0"/>
                  <w:marTop w:val="0"/>
                  <w:marBottom w:val="0"/>
                  <w:divBdr>
                    <w:top w:val="none" w:sz="0" w:space="0" w:color="auto"/>
                    <w:left w:val="none" w:sz="0" w:space="0" w:color="auto"/>
                    <w:bottom w:val="none" w:sz="0" w:space="0" w:color="auto"/>
                    <w:right w:val="none" w:sz="0" w:space="0" w:color="auto"/>
                  </w:divBdr>
                  <w:divsChild>
                    <w:div w:id="883175111">
                      <w:marLeft w:val="0"/>
                      <w:marRight w:val="0"/>
                      <w:marTop w:val="0"/>
                      <w:marBottom w:val="0"/>
                      <w:divBdr>
                        <w:top w:val="none" w:sz="0" w:space="0" w:color="auto"/>
                        <w:left w:val="none" w:sz="0" w:space="0" w:color="auto"/>
                        <w:bottom w:val="none" w:sz="0" w:space="0" w:color="auto"/>
                        <w:right w:val="none" w:sz="0" w:space="0" w:color="auto"/>
                      </w:divBdr>
                    </w:div>
                  </w:divsChild>
                </w:div>
                <w:div w:id="1441411240">
                  <w:marLeft w:val="0"/>
                  <w:marRight w:val="0"/>
                  <w:marTop w:val="0"/>
                  <w:marBottom w:val="0"/>
                  <w:divBdr>
                    <w:top w:val="none" w:sz="0" w:space="0" w:color="auto"/>
                    <w:left w:val="none" w:sz="0" w:space="0" w:color="auto"/>
                    <w:bottom w:val="none" w:sz="0" w:space="0" w:color="auto"/>
                    <w:right w:val="none" w:sz="0" w:space="0" w:color="auto"/>
                  </w:divBdr>
                  <w:divsChild>
                    <w:div w:id="1767073568">
                      <w:marLeft w:val="0"/>
                      <w:marRight w:val="0"/>
                      <w:marTop w:val="0"/>
                      <w:marBottom w:val="0"/>
                      <w:divBdr>
                        <w:top w:val="none" w:sz="0" w:space="0" w:color="auto"/>
                        <w:left w:val="none" w:sz="0" w:space="0" w:color="auto"/>
                        <w:bottom w:val="none" w:sz="0" w:space="0" w:color="auto"/>
                        <w:right w:val="none" w:sz="0" w:space="0" w:color="auto"/>
                      </w:divBdr>
                    </w:div>
                  </w:divsChild>
                </w:div>
                <w:div w:id="1789658169">
                  <w:marLeft w:val="0"/>
                  <w:marRight w:val="0"/>
                  <w:marTop w:val="0"/>
                  <w:marBottom w:val="0"/>
                  <w:divBdr>
                    <w:top w:val="none" w:sz="0" w:space="0" w:color="auto"/>
                    <w:left w:val="none" w:sz="0" w:space="0" w:color="auto"/>
                    <w:bottom w:val="none" w:sz="0" w:space="0" w:color="auto"/>
                    <w:right w:val="none" w:sz="0" w:space="0" w:color="auto"/>
                  </w:divBdr>
                  <w:divsChild>
                    <w:div w:id="896739961">
                      <w:marLeft w:val="0"/>
                      <w:marRight w:val="0"/>
                      <w:marTop w:val="0"/>
                      <w:marBottom w:val="0"/>
                      <w:divBdr>
                        <w:top w:val="none" w:sz="0" w:space="0" w:color="auto"/>
                        <w:left w:val="none" w:sz="0" w:space="0" w:color="auto"/>
                        <w:bottom w:val="none" w:sz="0" w:space="0" w:color="auto"/>
                        <w:right w:val="none" w:sz="0" w:space="0" w:color="auto"/>
                      </w:divBdr>
                    </w:div>
                  </w:divsChild>
                </w:div>
                <w:div w:id="489520146">
                  <w:marLeft w:val="0"/>
                  <w:marRight w:val="0"/>
                  <w:marTop w:val="0"/>
                  <w:marBottom w:val="0"/>
                  <w:divBdr>
                    <w:top w:val="none" w:sz="0" w:space="0" w:color="auto"/>
                    <w:left w:val="none" w:sz="0" w:space="0" w:color="auto"/>
                    <w:bottom w:val="none" w:sz="0" w:space="0" w:color="auto"/>
                    <w:right w:val="none" w:sz="0" w:space="0" w:color="auto"/>
                  </w:divBdr>
                  <w:divsChild>
                    <w:div w:id="302665257">
                      <w:marLeft w:val="0"/>
                      <w:marRight w:val="0"/>
                      <w:marTop w:val="0"/>
                      <w:marBottom w:val="0"/>
                      <w:divBdr>
                        <w:top w:val="none" w:sz="0" w:space="0" w:color="auto"/>
                        <w:left w:val="none" w:sz="0" w:space="0" w:color="auto"/>
                        <w:bottom w:val="none" w:sz="0" w:space="0" w:color="auto"/>
                        <w:right w:val="none" w:sz="0" w:space="0" w:color="auto"/>
                      </w:divBdr>
                    </w:div>
                  </w:divsChild>
                </w:div>
                <w:div w:id="950433786">
                  <w:marLeft w:val="0"/>
                  <w:marRight w:val="0"/>
                  <w:marTop w:val="0"/>
                  <w:marBottom w:val="0"/>
                  <w:divBdr>
                    <w:top w:val="none" w:sz="0" w:space="0" w:color="auto"/>
                    <w:left w:val="none" w:sz="0" w:space="0" w:color="auto"/>
                    <w:bottom w:val="none" w:sz="0" w:space="0" w:color="auto"/>
                    <w:right w:val="none" w:sz="0" w:space="0" w:color="auto"/>
                  </w:divBdr>
                  <w:divsChild>
                    <w:div w:id="1673877358">
                      <w:marLeft w:val="0"/>
                      <w:marRight w:val="0"/>
                      <w:marTop w:val="0"/>
                      <w:marBottom w:val="0"/>
                      <w:divBdr>
                        <w:top w:val="none" w:sz="0" w:space="0" w:color="auto"/>
                        <w:left w:val="none" w:sz="0" w:space="0" w:color="auto"/>
                        <w:bottom w:val="none" w:sz="0" w:space="0" w:color="auto"/>
                        <w:right w:val="none" w:sz="0" w:space="0" w:color="auto"/>
                      </w:divBdr>
                    </w:div>
                  </w:divsChild>
                </w:div>
                <w:div w:id="177814848">
                  <w:marLeft w:val="0"/>
                  <w:marRight w:val="0"/>
                  <w:marTop w:val="0"/>
                  <w:marBottom w:val="0"/>
                  <w:divBdr>
                    <w:top w:val="none" w:sz="0" w:space="0" w:color="auto"/>
                    <w:left w:val="none" w:sz="0" w:space="0" w:color="auto"/>
                    <w:bottom w:val="none" w:sz="0" w:space="0" w:color="auto"/>
                    <w:right w:val="none" w:sz="0" w:space="0" w:color="auto"/>
                  </w:divBdr>
                  <w:divsChild>
                    <w:div w:id="1691300057">
                      <w:marLeft w:val="0"/>
                      <w:marRight w:val="0"/>
                      <w:marTop w:val="0"/>
                      <w:marBottom w:val="0"/>
                      <w:divBdr>
                        <w:top w:val="none" w:sz="0" w:space="0" w:color="auto"/>
                        <w:left w:val="none" w:sz="0" w:space="0" w:color="auto"/>
                        <w:bottom w:val="none" w:sz="0" w:space="0" w:color="auto"/>
                        <w:right w:val="none" w:sz="0" w:space="0" w:color="auto"/>
                      </w:divBdr>
                    </w:div>
                  </w:divsChild>
                </w:div>
                <w:div w:id="644623812">
                  <w:marLeft w:val="0"/>
                  <w:marRight w:val="0"/>
                  <w:marTop w:val="0"/>
                  <w:marBottom w:val="0"/>
                  <w:divBdr>
                    <w:top w:val="none" w:sz="0" w:space="0" w:color="auto"/>
                    <w:left w:val="none" w:sz="0" w:space="0" w:color="auto"/>
                    <w:bottom w:val="none" w:sz="0" w:space="0" w:color="auto"/>
                    <w:right w:val="none" w:sz="0" w:space="0" w:color="auto"/>
                  </w:divBdr>
                  <w:divsChild>
                    <w:div w:id="1320648083">
                      <w:marLeft w:val="0"/>
                      <w:marRight w:val="0"/>
                      <w:marTop w:val="0"/>
                      <w:marBottom w:val="0"/>
                      <w:divBdr>
                        <w:top w:val="none" w:sz="0" w:space="0" w:color="auto"/>
                        <w:left w:val="none" w:sz="0" w:space="0" w:color="auto"/>
                        <w:bottom w:val="none" w:sz="0" w:space="0" w:color="auto"/>
                        <w:right w:val="none" w:sz="0" w:space="0" w:color="auto"/>
                      </w:divBdr>
                    </w:div>
                  </w:divsChild>
                </w:div>
                <w:div w:id="2064985077">
                  <w:marLeft w:val="0"/>
                  <w:marRight w:val="0"/>
                  <w:marTop w:val="0"/>
                  <w:marBottom w:val="0"/>
                  <w:divBdr>
                    <w:top w:val="none" w:sz="0" w:space="0" w:color="auto"/>
                    <w:left w:val="none" w:sz="0" w:space="0" w:color="auto"/>
                    <w:bottom w:val="none" w:sz="0" w:space="0" w:color="auto"/>
                    <w:right w:val="none" w:sz="0" w:space="0" w:color="auto"/>
                  </w:divBdr>
                  <w:divsChild>
                    <w:div w:id="1075205659">
                      <w:marLeft w:val="0"/>
                      <w:marRight w:val="0"/>
                      <w:marTop w:val="0"/>
                      <w:marBottom w:val="0"/>
                      <w:divBdr>
                        <w:top w:val="none" w:sz="0" w:space="0" w:color="auto"/>
                        <w:left w:val="none" w:sz="0" w:space="0" w:color="auto"/>
                        <w:bottom w:val="none" w:sz="0" w:space="0" w:color="auto"/>
                        <w:right w:val="none" w:sz="0" w:space="0" w:color="auto"/>
                      </w:divBdr>
                    </w:div>
                  </w:divsChild>
                </w:div>
                <w:div w:id="753479695">
                  <w:marLeft w:val="0"/>
                  <w:marRight w:val="0"/>
                  <w:marTop w:val="0"/>
                  <w:marBottom w:val="0"/>
                  <w:divBdr>
                    <w:top w:val="none" w:sz="0" w:space="0" w:color="auto"/>
                    <w:left w:val="none" w:sz="0" w:space="0" w:color="auto"/>
                    <w:bottom w:val="none" w:sz="0" w:space="0" w:color="auto"/>
                    <w:right w:val="none" w:sz="0" w:space="0" w:color="auto"/>
                  </w:divBdr>
                  <w:divsChild>
                    <w:div w:id="19537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8779">
          <w:marLeft w:val="0"/>
          <w:marRight w:val="0"/>
          <w:marTop w:val="0"/>
          <w:marBottom w:val="0"/>
          <w:divBdr>
            <w:top w:val="none" w:sz="0" w:space="0" w:color="auto"/>
            <w:left w:val="none" w:sz="0" w:space="0" w:color="auto"/>
            <w:bottom w:val="none" w:sz="0" w:space="0" w:color="auto"/>
            <w:right w:val="none" w:sz="0" w:space="0" w:color="auto"/>
          </w:divBdr>
        </w:div>
        <w:div w:id="396588010">
          <w:marLeft w:val="0"/>
          <w:marRight w:val="0"/>
          <w:marTop w:val="0"/>
          <w:marBottom w:val="0"/>
          <w:divBdr>
            <w:top w:val="none" w:sz="0" w:space="0" w:color="auto"/>
            <w:left w:val="none" w:sz="0" w:space="0" w:color="auto"/>
            <w:bottom w:val="none" w:sz="0" w:space="0" w:color="auto"/>
            <w:right w:val="none" w:sz="0" w:space="0" w:color="auto"/>
          </w:divBdr>
        </w:div>
        <w:div w:id="230623813">
          <w:marLeft w:val="0"/>
          <w:marRight w:val="0"/>
          <w:marTop w:val="0"/>
          <w:marBottom w:val="0"/>
          <w:divBdr>
            <w:top w:val="none" w:sz="0" w:space="0" w:color="auto"/>
            <w:left w:val="none" w:sz="0" w:space="0" w:color="auto"/>
            <w:bottom w:val="none" w:sz="0" w:space="0" w:color="auto"/>
            <w:right w:val="none" w:sz="0" w:space="0" w:color="auto"/>
          </w:divBdr>
        </w:div>
        <w:div w:id="1557475670">
          <w:marLeft w:val="0"/>
          <w:marRight w:val="0"/>
          <w:marTop w:val="0"/>
          <w:marBottom w:val="0"/>
          <w:divBdr>
            <w:top w:val="none" w:sz="0" w:space="0" w:color="auto"/>
            <w:left w:val="none" w:sz="0" w:space="0" w:color="auto"/>
            <w:bottom w:val="none" w:sz="0" w:space="0" w:color="auto"/>
            <w:right w:val="none" w:sz="0" w:space="0" w:color="auto"/>
          </w:divBdr>
          <w:divsChild>
            <w:div w:id="1274824424">
              <w:marLeft w:val="0"/>
              <w:marRight w:val="0"/>
              <w:marTop w:val="30"/>
              <w:marBottom w:val="30"/>
              <w:divBdr>
                <w:top w:val="none" w:sz="0" w:space="0" w:color="auto"/>
                <w:left w:val="none" w:sz="0" w:space="0" w:color="auto"/>
                <w:bottom w:val="none" w:sz="0" w:space="0" w:color="auto"/>
                <w:right w:val="none" w:sz="0" w:space="0" w:color="auto"/>
              </w:divBdr>
              <w:divsChild>
                <w:div w:id="1215390464">
                  <w:marLeft w:val="0"/>
                  <w:marRight w:val="0"/>
                  <w:marTop w:val="0"/>
                  <w:marBottom w:val="0"/>
                  <w:divBdr>
                    <w:top w:val="none" w:sz="0" w:space="0" w:color="auto"/>
                    <w:left w:val="none" w:sz="0" w:space="0" w:color="auto"/>
                    <w:bottom w:val="none" w:sz="0" w:space="0" w:color="auto"/>
                    <w:right w:val="none" w:sz="0" w:space="0" w:color="auto"/>
                  </w:divBdr>
                  <w:divsChild>
                    <w:div w:id="1896701393">
                      <w:marLeft w:val="0"/>
                      <w:marRight w:val="0"/>
                      <w:marTop w:val="0"/>
                      <w:marBottom w:val="0"/>
                      <w:divBdr>
                        <w:top w:val="none" w:sz="0" w:space="0" w:color="auto"/>
                        <w:left w:val="none" w:sz="0" w:space="0" w:color="auto"/>
                        <w:bottom w:val="none" w:sz="0" w:space="0" w:color="auto"/>
                        <w:right w:val="none" w:sz="0" w:space="0" w:color="auto"/>
                      </w:divBdr>
                    </w:div>
                  </w:divsChild>
                </w:div>
                <w:div w:id="456532208">
                  <w:marLeft w:val="0"/>
                  <w:marRight w:val="0"/>
                  <w:marTop w:val="0"/>
                  <w:marBottom w:val="0"/>
                  <w:divBdr>
                    <w:top w:val="none" w:sz="0" w:space="0" w:color="auto"/>
                    <w:left w:val="none" w:sz="0" w:space="0" w:color="auto"/>
                    <w:bottom w:val="none" w:sz="0" w:space="0" w:color="auto"/>
                    <w:right w:val="none" w:sz="0" w:space="0" w:color="auto"/>
                  </w:divBdr>
                  <w:divsChild>
                    <w:div w:id="227541623">
                      <w:marLeft w:val="0"/>
                      <w:marRight w:val="0"/>
                      <w:marTop w:val="0"/>
                      <w:marBottom w:val="0"/>
                      <w:divBdr>
                        <w:top w:val="none" w:sz="0" w:space="0" w:color="auto"/>
                        <w:left w:val="none" w:sz="0" w:space="0" w:color="auto"/>
                        <w:bottom w:val="none" w:sz="0" w:space="0" w:color="auto"/>
                        <w:right w:val="none" w:sz="0" w:space="0" w:color="auto"/>
                      </w:divBdr>
                    </w:div>
                  </w:divsChild>
                </w:div>
                <w:div w:id="23479944">
                  <w:marLeft w:val="0"/>
                  <w:marRight w:val="0"/>
                  <w:marTop w:val="0"/>
                  <w:marBottom w:val="0"/>
                  <w:divBdr>
                    <w:top w:val="none" w:sz="0" w:space="0" w:color="auto"/>
                    <w:left w:val="none" w:sz="0" w:space="0" w:color="auto"/>
                    <w:bottom w:val="none" w:sz="0" w:space="0" w:color="auto"/>
                    <w:right w:val="none" w:sz="0" w:space="0" w:color="auto"/>
                  </w:divBdr>
                  <w:divsChild>
                    <w:div w:id="743721569">
                      <w:marLeft w:val="0"/>
                      <w:marRight w:val="0"/>
                      <w:marTop w:val="0"/>
                      <w:marBottom w:val="0"/>
                      <w:divBdr>
                        <w:top w:val="none" w:sz="0" w:space="0" w:color="auto"/>
                        <w:left w:val="none" w:sz="0" w:space="0" w:color="auto"/>
                        <w:bottom w:val="none" w:sz="0" w:space="0" w:color="auto"/>
                        <w:right w:val="none" w:sz="0" w:space="0" w:color="auto"/>
                      </w:divBdr>
                    </w:div>
                  </w:divsChild>
                </w:div>
                <w:div w:id="1676878515">
                  <w:marLeft w:val="0"/>
                  <w:marRight w:val="0"/>
                  <w:marTop w:val="0"/>
                  <w:marBottom w:val="0"/>
                  <w:divBdr>
                    <w:top w:val="none" w:sz="0" w:space="0" w:color="auto"/>
                    <w:left w:val="none" w:sz="0" w:space="0" w:color="auto"/>
                    <w:bottom w:val="none" w:sz="0" w:space="0" w:color="auto"/>
                    <w:right w:val="none" w:sz="0" w:space="0" w:color="auto"/>
                  </w:divBdr>
                  <w:divsChild>
                    <w:div w:id="1908153442">
                      <w:marLeft w:val="0"/>
                      <w:marRight w:val="0"/>
                      <w:marTop w:val="0"/>
                      <w:marBottom w:val="0"/>
                      <w:divBdr>
                        <w:top w:val="none" w:sz="0" w:space="0" w:color="auto"/>
                        <w:left w:val="none" w:sz="0" w:space="0" w:color="auto"/>
                        <w:bottom w:val="none" w:sz="0" w:space="0" w:color="auto"/>
                        <w:right w:val="none" w:sz="0" w:space="0" w:color="auto"/>
                      </w:divBdr>
                    </w:div>
                  </w:divsChild>
                </w:div>
                <w:div w:id="1240141847">
                  <w:marLeft w:val="0"/>
                  <w:marRight w:val="0"/>
                  <w:marTop w:val="0"/>
                  <w:marBottom w:val="0"/>
                  <w:divBdr>
                    <w:top w:val="none" w:sz="0" w:space="0" w:color="auto"/>
                    <w:left w:val="none" w:sz="0" w:space="0" w:color="auto"/>
                    <w:bottom w:val="none" w:sz="0" w:space="0" w:color="auto"/>
                    <w:right w:val="none" w:sz="0" w:space="0" w:color="auto"/>
                  </w:divBdr>
                  <w:divsChild>
                    <w:div w:id="856625342">
                      <w:marLeft w:val="0"/>
                      <w:marRight w:val="0"/>
                      <w:marTop w:val="0"/>
                      <w:marBottom w:val="0"/>
                      <w:divBdr>
                        <w:top w:val="none" w:sz="0" w:space="0" w:color="auto"/>
                        <w:left w:val="none" w:sz="0" w:space="0" w:color="auto"/>
                        <w:bottom w:val="none" w:sz="0" w:space="0" w:color="auto"/>
                        <w:right w:val="none" w:sz="0" w:space="0" w:color="auto"/>
                      </w:divBdr>
                    </w:div>
                  </w:divsChild>
                </w:div>
                <w:div w:id="1143694627">
                  <w:marLeft w:val="0"/>
                  <w:marRight w:val="0"/>
                  <w:marTop w:val="0"/>
                  <w:marBottom w:val="0"/>
                  <w:divBdr>
                    <w:top w:val="none" w:sz="0" w:space="0" w:color="auto"/>
                    <w:left w:val="none" w:sz="0" w:space="0" w:color="auto"/>
                    <w:bottom w:val="none" w:sz="0" w:space="0" w:color="auto"/>
                    <w:right w:val="none" w:sz="0" w:space="0" w:color="auto"/>
                  </w:divBdr>
                  <w:divsChild>
                    <w:div w:id="1134567745">
                      <w:marLeft w:val="0"/>
                      <w:marRight w:val="0"/>
                      <w:marTop w:val="0"/>
                      <w:marBottom w:val="0"/>
                      <w:divBdr>
                        <w:top w:val="none" w:sz="0" w:space="0" w:color="auto"/>
                        <w:left w:val="none" w:sz="0" w:space="0" w:color="auto"/>
                        <w:bottom w:val="none" w:sz="0" w:space="0" w:color="auto"/>
                        <w:right w:val="none" w:sz="0" w:space="0" w:color="auto"/>
                      </w:divBdr>
                    </w:div>
                  </w:divsChild>
                </w:div>
                <w:div w:id="1513688624">
                  <w:marLeft w:val="0"/>
                  <w:marRight w:val="0"/>
                  <w:marTop w:val="0"/>
                  <w:marBottom w:val="0"/>
                  <w:divBdr>
                    <w:top w:val="none" w:sz="0" w:space="0" w:color="auto"/>
                    <w:left w:val="none" w:sz="0" w:space="0" w:color="auto"/>
                    <w:bottom w:val="none" w:sz="0" w:space="0" w:color="auto"/>
                    <w:right w:val="none" w:sz="0" w:space="0" w:color="auto"/>
                  </w:divBdr>
                  <w:divsChild>
                    <w:div w:id="312754423">
                      <w:marLeft w:val="0"/>
                      <w:marRight w:val="0"/>
                      <w:marTop w:val="0"/>
                      <w:marBottom w:val="0"/>
                      <w:divBdr>
                        <w:top w:val="none" w:sz="0" w:space="0" w:color="auto"/>
                        <w:left w:val="none" w:sz="0" w:space="0" w:color="auto"/>
                        <w:bottom w:val="none" w:sz="0" w:space="0" w:color="auto"/>
                        <w:right w:val="none" w:sz="0" w:space="0" w:color="auto"/>
                      </w:divBdr>
                    </w:div>
                  </w:divsChild>
                </w:div>
                <w:div w:id="271523224">
                  <w:marLeft w:val="0"/>
                  <w:marRight w:val="0"/>
                  <w:marTop w:val="0"/>
                  <w:marBottom w:val="0"/>
                  <w:divBdr>
                    <w:top w:val="none" w:sz="0" w:space="0" w:color="auto"/>
                    <w:left w:val="none" w:sz="0" w:space="0" w:color="auto"/>
                    <w:bottom w:val="none" w:sz="0" w:space="0" w:color="auto"/>
                    <w:right w:val="none" w:sz="0" w:space="0" w:color="auto"/>
                  </w:divBdr>
                  <w:divsChild>
                    <w:div w:id="1266576362">
                      <w:marLeft w:val="0"/>
                      <w:marRight w:val="0"/>
                      <w:marTop w:val="0"/>
                      <w:marBottom w:val="0"/>
                      <w:divBdr>
                        <w:top w:val="none" w:sz="0" w:space="0" w:color="auto"/>
                        <w:left w:val="none" w:sz="0" w:space="0" w:color="auto"/>
                        <w:bottom w:val="none" w:sz="0" w:space="0" w:color="auto"/>
                        <w:right w:val="none" w:sz="0" w:space="0" w:color="auto"/>
                      </w:divBdr>
                    </w:div>
                  </w:divsChild>
                </w:div>
                <w:div w:id="1920361357">
                  <w:marLeft w:val="0"/>
                  <w:marRight w:val="0"/>
                  <w:marTop w:val="0"/>
                  <w:marBottom w:val="0"/>
                  <w:divBdr>
                    <w:top w:val="none" w:sz="0" w:space="0" w:color="auto"/>
                    <w:left w:val="none" w:sz="0" w:space="0" w:color="auto"/>
                    <w:bottom w:val="none" w:sz="0" w:space="0" w:color="auto"/>
                    <w:right w:val="none" w:sz="0" w:space="0" w:color="auto"/>
                  </w:divBdr>
                  <w:divsChild>
                    <w:div w:id="1691223397">
                      <w:marLeft w:val="0"/>
                      <w:marRight w:val="0"/>
                      <w:marTop w:val="0"/>
                      <w:marBottom w:val="0"/>
                      <w:divBdr>
                        <w:top w:val="none" w:sz="0" w:space="0" w:color="auto"/>
                        <w:left w:val="none" w:sz="0" w:space="0" w:color="auto"/>
                        <w:bottom w:val="none" w:sz="0" w:space="0" w:color="auto"/>
                        <w:right w:val="none" w:sz="0" w:space="0" w:color="auto"/>
                      </w:divBdr>
                    </w:div>
                  </w:divsChild>
                </w:div>
                <w:div w:id="1368487371">
                  <w:marLeft w:val="0"/>
                  <w:marRight w:val="0"/>
                  <w:marTop w:val="0"/>
                  <w:marBottom w:val="0"/>
                  <w:divBdr>
                    <w:top w:val="none" w:sz="0" w:space="0" w:color="auto"/>
                    <w:left w:val="none" w:sz="0" w:space="0" w:color="auto"/>
                    <w:bottom w:val="none" w:sz="0" w:space="0" w:color="auto"/>
                    <w:right w:val="none" w:sz="0" w:space="0" w:color="auto"/>
                  </w:divBdr>
                  <w:divsChild>
                    <w:div w:id="892933701">
                      <w:marLeft w:val="0"/>
                      <w:marRight w:val="0"/>
                      <w:marTop w:val="0"/>
                      <w:marBottom w:val="0"/>
                      <w:divBdr>
                        <w:top w:val="none" w:sz="0" w:space="0" w:color="auto"/>
                        <w:left w:val="none" w:sz="0" w:space="0" w:color="auto"/>
                        <w:bottom w:val="none" w:sz="0" w:space="0" w:color="auto"/>
                        <w:right w:val="none" w:sz="0" w:space="0" w:color="auto"/>
                      </w:divBdr>
                    </w:div>
                  </w:divsChild>
                </w:div>
                <w:div w:id="678115829">
                  <w:marLeft w:val="0"/>
                  <w:marRight w:val="0"/>
                  <w:marTop w:val="0"/>
                  <w:marBottom w:val="0"/>
                  <w:divBdr>
                    <w:top w:val="none" w:sz="0" w:space="0" w:color="auto"/>
                    <w:left w:val="none" w:sz="0" w:space="0" w:color="auto"/>
                    <w:bottom w:val="none" w:sz="0" w:space="0" w:color="auto"/>
                    <w:right w:val="none" w:sz="0" w:space="0" w:color="auto"/>
                  </w:divBdr>
                  <w:divsChild>
                    <w:div w:id="178861010">
                      <w:marLeft w:val="0"/>
                      <w:marRight w:val="0"/>
                      <w:marTop w:val="0"/>
                      <w:marBottom w:val="0"/>
                      <w:divBdr>
                        <w:top w:val="none" w:sz="0" w:space="0" w:color="auto"/>
                        <w:left w:val="none" w:sz="0" w:space="0" w:color="auto"/>
                        <w:bottom w:val="none" w:sz="0" w:space="0" w:color="auto"/>
                        <w:right w:val="none" w:sz="0" w:space="0" w:color="auto"/>
                      </w:divBdr>
                    </w:div>
                  </w:divsChild>
                </w:div>
                <w:div w:id="170488808">
                  <w:marLeft w:val="0"/>
                  <w:marRight w:val="0"/>
                  <w:marTop w:val="0"/>
                  <w:marBottom w:val="0"/>
                  <w:divBdr>
                    <w:top w:val="none" w:sz="0" w:space="0" w:color="auto"/>
                    <w:left w:val="none" w:sz="0" w:space="0" w:color="auto"/>
                    <w:bottom w:val="none" w:sz="0" w:space="0" w:color="auto"/>
                    <w:right w:val="none" w:sz="0" w:space="0" w:color="auto"/>
                  </w:divBdr>
                  <w:divsChild>
                    <w:div w:id="195122099">
                      <w:marLeft w:val="0"/>
                      <w:marRight w:val="0"/>
                      <w:marTop w:val="0"/>
                      <w:marBottom w:val="0"/>
                      <w:divBdr>
                        <w:top w:val="none" w:sz="0" w:space="0" w:color="auto"/>
                        <w:left w:val="none" w:sz="0" w:space="0" w:color="auto"/>
                        <w:bottom w:val="none" w:sz="0" w:space="0" w:color="auto"/>
                        <w:right w:val="none" w:sz="0" w:space="0" w:color="auto"/>
                      </w:divBdr>
                    </w:div>
                  </w:divsChild>
                </w:div>
                <w:div w:id="737485555">
                  <w:marLeft w:val="0"/>
                  <w:marRight w:val="0"/>
                  <w:marTop w:val="0"/>
                  <w:marBottom w:val="0"/>
                  <w:divBdr>
                    <w:top w:val="none" w:sz="0" w:space="0" w:color="auto"/>
                    <w:left w:val="none" w:sz="0" w:space="0" w:color="auto"/>
                    <w:bottom w:val="none" w:sz="0" w:space="0" w:color="auto"/>
                    <w:right w:val="none" w:sz="0" w:space="0" w:color="auto"/>
                  </w:divBdr>
                  <w:divsChild>
                    <w:div w:id="698893208">
                      <w:marLeft w:val="0"/>
                      <w:marRight w:val="0"/>
                      <w:marTop w:val="0"/>
                      <w:marBottom w:val="0"/>
                      <w:divBdr>
                        <w:top w:val="none" w:sz="0" w:space="0" w:color="auto"/>
                        <w:left w:val="none" w:sz="0" w:space="0" w:color="auto"/>
                        <w:bottom w:val="none" w:sz="0" w:space="0" w:color="auto"/>
                        <w:right w:val="none" w:sz="0" w:space="0" w:color="auto"/>
                      </w:divBdr>
                    </w:div>
                  </w:divsChild>
                </w:div>
                <w:div w:id="102770756">
                  <w:marLeft w:val="0"/>
                  <w:marRight w:val="0"/>
                  <w:marTop w:val="0"/>
                  <w:marBottom w:val="0"/>
                  <w:divBdr>
                    <w:top w:val="none" w:sz="0" w:space="0" w:color="auto"/>
                    <w:left w:val="none" w:sz="0" w:space="0" w:color="auto"/>
                    <w:bottom w:val="none" w:sz="0" w:space="0" w:color="auto"/>
                    <w:right w:val="none" w:sz="0" w:space="0" w:color="auto"/>
                  </w:divBdr>
                  <w:divsChild>
                    <w:div w:id="1718428001">
                      <w:marLeft w:val="0"/>
                      <w:marRight w:val="0"/>
                      <w:marTop w:val="0"/>
                      <w:marBottom w:val="0"/>
                      <w:divBdr>
                        <w:top w:val="none" w:sz="0" w:space="0" w:color="auto"/>
                        <w:left w:val="none" w:sz="0" w:space="0" w:color="auto"/>
                        <w:bottom w:val="none" w:sz="0" w:space="0" w:color="auto"/>
                        <w:right w:val="none" w:sz="0" w:space="0" w:color="auto"/>
                      </w:divBdr>
                    </w:div>
                  </w:divsChild>
                </w:div>
                <w:div w:id="1053626943">
                  <w:marLeft w:val="0"/>
                  <w:marRight w:val="0"/>
                  <w:marTop w:val="0"/>
                  <w:marBottom w:val="0"/>
                  <w:divBdr>
                    <w:top w:val="none" w:sz="0" w:space="0" w:color="auto"/>
                    <w:left w:val="none" w:sz="0" w:space="0" w:color="auto"/>
                    <w:bottom w:val="none" w:sz="0" w:space="0" w:color="auto"/>
                    <w:right w:val="none" w:sz="0" w:space="0" w:color="auto"/>
                  </w:divBdr>
                  <w:divsChild>
                    <w:div w:id="1037004539">
                      <w:marLeft w:val="0"/>
                      <w:marRight w:val="0"/>
                      <w:marTop w:val="0"/>
                      <w:marBottom w:val="0"/>
                      <w:divBdr>
                        <w:top w:val="none" w:sz="0" w:space="0" w:color="auto"/>
                        <w:left w:val="none" w:sz="0" w:space="0" w:color="auto"/>
                        <w:bottom w:val="none" w:sz="0" w:space="0" w:color="auto"/>
                        <w:right w:val="none" w:sz="0" w:space="0" w:color="auto"/>
                      </w:divBdr>
                    </w:div>
                  </w:divsChild>
                </w:div>
                <w:div w:id="6029775">
                  <w:marLeft w:val="0"/>
                  <w:marRight w:val="0"/>
                  <w:marTop w:val="0"/>
                  <w:marBottom w:val="0"/>
                  <w:divBdr>
                    <w:top w:val="none" w:sz="0" w:space="0" w:color="auto"/>
                    <w:left w:val="none" w:sz="0" w:space="0" w:color="auto"/>
                    <w:bottom w:val="none" w:sz="0" w:space="0" w:color="auto"/>
                    <w:right w:val="none" w:sz="0" w:space="0" w:color="auto"/>
                  </w:divBdr>
                  <w:divsChild>
                    <w:div w:id="200941457">
                      <w:marLeft w:val="0"/>
                      <w:marRight w:val="0"/>
                      <w:marTop w:val="0"/>
                      <w:marBottom w:val="0"/>
                      <w:divBdr>
                        <w:top w:val="none" w:sz="0" w:space="0" w:color="auto"/>
                        <w:left w:val="none" w:sz="0" w:space="0" w:color="auto"/>
                        <w:bottom w:val="none" w:sz="0" w:space="0" w:color="auto"/>
                        <w:right w:val="none" w:sz="0" w:space="0" w:color="auto"/>
                      </w:divBdr>
                    </w:div>
                  </w:divsChild>
                </w:div>
                <w:div w:id="1755781320">
                  <w:marLeft w:val="0"/>
                  <w:marRight w:val="0"/>
                  <w:marTop w:val="0"/>
                  <w:marBottom w:val="0"/>
                  <w:divBdr>
                    <w:top w:val="none" w:sz="0" w:space="0" w:color="auto"/>
                    <w:left w:val="none" w:sz="0" w:space="0" w:color="auto"/>
                    <w:bottom w:val="none" w:sz="0" w:space="0" w:color="auto"/>
                    <w:right w:val="none" w:sz="0" w:space="0" w:color="auto"/>
                  </w:divBdr>
                  <w:divsChild>
                    <w:div w:id="2054189013">
                      <w:marLeft w:val="0"/>
                      <w:marRight w:val="0"/>
                      <w:marTop w:val="0"/>
                      <w:marBottom w:val="0"/>
                      <w:divBdr>
                        <w:top w:val="none" w:sz="0" w:space="0" w:color="auto"/>
                        <w:left w:val="none" w:sz="0" w:space="0" w:color="auto"/>
                        <w:bottom w:val="none" w:sz="0" w:space="0" w:color="auto"/>
                        <w:right w:val="none" w:sz="0" w:space="0" w:color="auto"/>
                      </w:divBdr>
                    </w:div>
                  </w:divsChild>
                </w:div>
                <w:div w:id="1087000850">
                  <w:marLeft w:val="0"/>
                  <w:marRight w:val="0"/>
                  <w:marTop w:val="0"/>
                  <w:marBottom w:val="0"/>
                  <w:divBdr>
                    <w:top w:val="none" w:sz="0" w:space="0" w:color="auto"/>
                    <w:left w:val="none" w:sz="0" w:space="0" w:color="auto"/>
                    <w:bottom w:val="none" w:sz="0" w:space="0" w:color="auto"/>
                    <w:right w:val="none" w:sz="0" w:space="0" w:color="auto"/>
                  </w:divBdr>
                  <w:divsChild>
                    <w:div w:id="8145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4503">
          <w:marLeft w:val="0"/>
          <w:marRight w:val="0"/>
          <w:marTop w:val="0"/>
          <w:marBottom w:val="0"/>
          <w:divBdr>
            <w:top w:val="none" w:sz="0" w:space="0" w:color="auto"/>
            <w:left w:val="none" w:sz="0" w:space="0" w:color="auto"/>
            <w:bottom w:val="none" w:sz="0" w:space="0" w:color="auto"/>
            <w:right w:val="none" w:sz="0" w:space="0" w:color="auto"/>
          </w:divBdr>
        </w:div>
        <w:div w:id="564536104">
          <w:marLeft w:val="0"/>
          <w:marRight w:val="0"/>
          <w:marTop w:val="0"/>
          <w:marBottom w:val="0"/>
          <w:divBdr>
            <w:top w:val="none" w:sz="0" w:space="0" w:color="auto"/>
            <w:left w:val="none" w:sz="0" w:space="0" w:color="auto"/>
            <w:bottom w:val="none" w:sz="0" w:space="0" w:color="auto"/>
            <w:right w:val="none" w:sz="0" w:space="0" w:color="auto"/>
          </w:divBdr>
        </w:div>
        <w:div w:id="1145195870">
          <w:marLeft w:val="0"/>
          <w:marRight w:val="0"/>
          <w:marTop w:val="0"/>
          <w:marBottom w:val="0"/>
          <w:divBdr>
            <w:top w:val="none" w:sz="0" w:space="0" w:color="auto"/>
            <w:left w:val="none" w:sz="0" w:space="0" w:color="auto"/>
            <w:bottom w:val="none" w:sz="0" w:space="0" w:color="auto"/>
            <w:right w:val="none" w:sz="0" w:space="0" w:color="auto"/>
          </w:divBdr>
        </w:div>
        <w:div w:id="418723201">
          <w:marLeft w:val="0"/>
          <w:marRight w:val="0"/>
          <w:marTop w:val="0"/>
          <w:marBottom w:val="0"/>
          <w:divBdr>
            <w:top w:val="none" w:sz="0" w:space="0" w:color="auto"/>
            <w:left w:val="none" w:sz="0" w:space="0" w:color="auto"/>
            <w:bottom w:val="none" w:sz="0" w:space="0" w:color="auto"/>
            <w:right w:val="none" w:sz="0" w:space="0" w:color="auto"/>
          </w:divBdr>
          <w:divsChild>
            <w:div w:id="226111906">
              <w:marLeft w:val="0"/>
              <w:marRight w:val="0"/>
              <w:marTop w:val="30"/>
              <w:marBottom w:val="30"/>
              <w:divBdr>
                <w:top w:val="none" w:sz="0" w:space="0" w:color="auto"/>
                <w:left w:val="none" w:sz="0" w:space="0" w:color="auto"/>
                <w:bottom w:val="none" w:sz="0" w:space="0" w:color="auto"/>
                <w:right w:val="none" w:sz="0" w:space="0" w:color="auto"/>
              </w:divBdr>
              <w:divsChild>
                <w:div w:id="1056011036">
                  <w:marLeft w:val="0"/>
                  <w:marRight w:val="0"/>
                  <w:marTop w:val="0"/>
                  <w:marBottom w:val="0"/>
                  <w:divBdr>
                    <w:top w:val="none" w:sz="0" w:space="0" w:color="auto"/>
                    <w:left w:val="none" w:sz="0" w:space="0" w:color="auto"/>
                    <w:bottom w:val="none" w:sz="0" w:space="0" w:color="auto"/>
                    <w:right w:val="none" w:sz="0" w:space="0" w:color="auto"/>
                  </w:divBdr>
                  <w:divsChild>
                    <w:div w:id="590891809">
                      <w:marLeft w:val="0"/>
                      <w:marRight w:val="0"/>
                      <w:marTop w:val="0"/>
                      <w:marBottom w:val="0"/>
                      <w:divBdr>
                        <w:top w:val="none" w:sz="0" w:space="0" w:color="auto"/>
                        <w:left w:val="none" w:sz="0" w:space="0" w:color="auto"/>
                        <w:bottom w:val="none" w:sz="0" w:space="0" w:color="auto"/>
                        <w:right w:val="none" w:sz="0" w:space="0" w:color="auto"/>
                      </w:divBdr>
                    </w:div>
                  </w:divsChild>
                </w:div>
                <w:div w:id="159856050">
                  <w:marLeft w:val="0"/>
                  <w:marRight w:val="0"/>
                  <w:marTop w:val="0"/>
                  <w:marBottom w:val="0"/>
                  <w:divBdr>
                    <w:top w:val="none" w:sz="0" w:space="0" w:color="auto"/>
                    <w:left w:val="none" w:sz="0" w:space="0" w:color="auto"/>
                    <w:bottom w:val="none" w:sz="0" w:space="0" w:color="auto"/>
                    <w:right w:val="none" w:sz="0" w:space="0" w:color="auto"/>
                  </w:divBdr>
                  <w:divsChild>
                    <w:div w:id="910578514">
                      <w:marLeft w:val="0"/>
                      <w:marRight w:val="0"/>
                      <w:marTop w:val="0"/>
                      <w:marBottom w:val="0"/>
                      <w:divBdr>
                        <w:top w:val="none" w:sz="0" w:space="0" w:color="auto"/>
                        <w:left w:val="none" w:sz="0" w:space="0" w:color="auto"/>
                        <w:bottom w:val="none" w:sz="0" w:space="0" w:color="auto"/>
                        <w:right w:val="none" w:sz="0" w:space="0" w:color="auto"/>
                      </w:divBdr>
                    </w:div>
                  </w:divsChild>
                </w:div>
                <w:div w:id="942687398">
                  <w:marLeft w:val="0"/>
                  <w:marRight w:val="0"/>
                  <w:marTop w:val="0"/>
                  <w:marBottom w:val="0"/>
                  <w:divBdr>
                    <w:top w:val="none" w:sz="0" w:space="0" w:color="auto"/>
                    <w:left w:val="none" w:sz="0" w:space="0" w:color="auto"/>
                    <w:bottom w:val="none" w:sz="0" w:space="0" w:color="auto"/>
                    <w:right w:val="none" w:sz="0" w:space="0" w:color="auto"/>
                  </w:divBdr>
                  <w:divsChild>
                    <w:div w:id="36976645">
                      <w:marLeft w:val="0"/>
                      <w:marRight w:val="0"/>
                      <w:marTop w:val="0"/>
                      <w:marBottom w:val="0"/>
                      <w:divBdr>
                        <w:top w:val="none" w:sz="0" w:space="0" w:color="auto"/>
                        <w:left w:val="none" w:sz="0" w:space="0" w:color="auto"/>
                        <w:bottom w:val="none" w:sz="0" w:space="0" w:color="auto"/>
                        <w:right w:val="none" w:sz="0" w:space="0" w:color="auto"/>
                      </w:divBdr>
                    </w:div>
                  </w:divsChild>
                </w:div>
                <w:div w:id="1741558241">
                  <w:marLeft w:val="0"/>
                  <w:marRight w:val="0"/>
                  <w:marTop w:val="0"/>
                  <w:marBottom w:val="0"/>
                  <w:divBdr>
                    <w:top w:val="none" w:sz="0" w:space="0" w:color="auto"/>
                    <w:left w:val="none" w:sz="0" w:space="0" w:color="auto"/>
                    <w:bottom w:val="none" w:sz="0" w:space="0" w:color="auto"/>
                    <w:right w:val="none" w:sz="0" w:space="0" w:color="auto"/>
                  </w:divBdr>
                  <w:divsChild>
                    <w:div w:id="521095106">
                      <w:marLeft w:val="0"/>
                      <w:marRight w:val="0"/>
                      <w:marTop w:val="0"/>
                      <w:marBottom w:val="0"/>
                      <w:divBdr>
                        <w:top w:val="none" w:sz="0" w:space="0" w:color="auto"/>
                        <w:left w:val="none" w:sz="0" w:space="0" w:color="auto"/>
                        <w:bottom w:val="none" w:sz="0" w:space="0" w:color="auto"/>
                        <w:right w:val="none" w:sz="0" w:space="0" w:color="auto"/>
                      </w:divBdr>
                    </w:div>
                  </w:divsChild>
                </w:div>
                <w:div w:id="1342395493">
                  <w:marLeft w:val="0"/>
                  <w:marRight w:val="0"/>
                  <w:marTop w:val="0"/>
                  <w:marBottom w:val="0"/>
                  <w:divBdr>
                    <w:top w:val="none" w:sz="0" w:space="0" w:color="auto"/>
                    <w:left w:val="none" w:sz="0" w:space="0" w:color="auto"/>
                    <w:bottom w:val="none" w:sz="0" w:space="0" w:color="auto"/>
                    <w:right w:val="none" w:sz="0" w:space="0" w:color="auto"/>
                  </w:divBdr>
                  <w:divsChild>
                    <w:div w:id="1709256576">
                      <w:marLeft w:val="0"/>
                      <w:marRight w:val="0"/>
                      <w:marTop w:val="0"/>
                      <w:marBottom w:val="0"/>
                      <w:divBdr>
                        <w:top w:val="none" w:sz="0" w:space="0" w:color="auto"/>
                        <w:left w:val="none" w:sz="0" w:space="0" w:color="auto"/>
                        <w:bottom w:val="none" w:sz="0" w:space="0" w:color="auto"/>
                        <w:right w:val="none" w:sz="0" w:space="0" w:color="auto"/>
                      </w:divBdr>
                    </w:div>
                  </w:divsChild>
                </w:div>
                <w:div w:id="1160542548">
                  <w:marLeft w:val="0"/>
                  <w:marRight w:val="0"/>
                  <w:marTop w:val="0"/>
                  <w:marBottom w:val="0"/>
                  <w:divBdr>
                    <w:top w:val="none" w:sz="0" w:space="0" w:color="auto"/>
                    <w:left w:val="none" w:sz="0" w:space="0" w:color="auto"/>
                    <w:bottom w:val="none" w:sz="0" w:space="0" w:color="auto"/>
                    <w:right w:val="none" w:sz="0" w:space="0" w:color="auto"/>
                  </w:divBdr>
                  <w:divsChild>
                    <w:div w:id="1017274984">
                      <w:marLeft w:val="0"/>
                      <w:marRight w:val="0"/>
                      <w:marTop w:val="0"/>
                      <w:marBottom w:val="0"/>
                      <w:divBdr>
                        <w:top w:val="none" w:sz="0" w:space="0" w:color="auto"/>
                        <w:left w:val="none" w:sz="0" w:space="0" w:color="auto"/>
                        <w:bottom w:val="none" w:sz="0" w:space="0" w:color="auto"/>
                        <w:right w:val="none" w:sz="0" w:space="0" w:color="auto"/>
                      </w:divBdr>
                    </w:div>
                  </w:divsChild>
                </w:div>
                <w:div w:id="813179128">
                  <w:marLeft w:val="0"/>
                  <w:marRight w:val="0"/>
                  <w:marTop w:val="0"/>
                  <w:marBottom w:val="0"/>
                  <w:divBdr>
                    <w:top w:val="none" w:sz="0" w:space="0" w:color="auto"/>
                    <w:left w:val="none" w:sz="0" w:space="0" w:color="auto"/>
                    <w:bottom w:val="none" w:sz="0" w:space="0" w:color="auto"/>
                    <w:right w:val="none" w:sz="0" w:space="0" w:color="auto"/>
                  </w:divBdr>
                  <w:divsChild>
                    <w:div w:id="1247030153">
                      <w:marLeft w:val="0"/>
                      <w:marRight w:val="0"/>
                      <w:marTop w:val="0"/>
                      <w:marBottom w:val="0"/>
                      <w:divBdr>
                        <w:top w:val="none" w:sz="0" w:space="0" w:color="auto"/>
                        <w:left w:val="none" w:sz="0" w:space="0" w:color="auto"/>
                        <w:bottom w:val="none" w:sz="0" w:space="0" w:color="auto"/>
                        <w:right w:val="none" w:sz="0" w:space="0" w:color="auto"/>
                      </w:divBdr>
                    </w:div>
                  </w:divsChild>
                </w:div>
                <w:div w:id="1907908516">
                  <w:marLeft w:val="0"/>
                  <w:marRight w:val="0"/>
                  <w:marTop w:val="0"/>
                  <w:marBottom w:val="0"/>
                  <w:divBdr>
                    <w:top w:val="none" w:sz="0" w:space="0" w:color="auto"/>
                    <w:left w:val="none" w:sz="0" w:space="0" w:color="auto"/>
                    <w:bottom w:val="none" w:sz="0" w:space="0" w:color="auto"/>
                    <w:right w:val="none" w:sz="0" w:space="0" w:color="auto"/>
                  </w:divBdr>
                  <w:divsChild>
                    <w:div w:id="1648433517">
                      <w:marLeft w:val="0"/>
                      <w:marRight w:val="0"/>
                      <w:marTop w:val="0"/>
                      <w:marBottom w:val="0"/>
                      <w:divBdr>
                        <w:top w:val="none" w:sz="0" w:space="0" w:color="auto"/>
                        <w:left w:val="none" w:sz="0" w:space="0" w:color="auto"/>
                        <w:bottom w:val="none" w:sz="0" w:space="0" w:color="auto"/>
                        <w:right w:val="none" w:sz="0" w:space="0" w:color="auto"/>
                      </w:divBdr>
                    </w:div>
                  </w:divsChild>
                </w:div>
                <w:div w:id="1429886915">
                  <w:marLeft w:val="0"/>
                  <w:marRight w:val="0"/>
                  <w:marTop w:val="0"/>
                  <w:marBottom w:val="0"/>
                  <w:divBdr>
                    <w:top w:val="none" w:sz="0" w:space="0" w:color="auto"/>
                    <w:left w:val="none" w:sz="0" w:space="0" w:color="auto"/>
                    <w:bottom w:val="none" w:sz="0" w:space="0" w:color="auto"/>
                    <w:right w:val="none" w:sz="0" w:space="0" w:color="auto"/>
                  </w:divBdr>
                  <w:divsChild>
                    <w:div w:id="9051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929">
          <w:marLeft w:val="0"/>
          <w:marRight w:val="0"/>
          <w:marTop w:val="0"/>
          <w:marBottom w:val="0"/>
          <w:divBdr>
            <w:top w:val="none" w:sz="0" w:space="0" w:color="auto"/>
            <w:left w:val="none" w:sz="0" w:space="0" w:color="auto"/>
            <w:bottom w:val="none" w:sz="0" w:space="0" w:color="auto"/>
            <w:right w:val="none" w:sz="0" w:space="0" w:color="auto"/>
          </w:divBdr>
        </w:div>
        <w:div w:id="1841627269">
          <w:marLeft w:val="0"/>
          <w:marRight w:val="0"/>
          <w:marTop w:val="0"/>
          <w:marBottom w:val="0"/>
          <w:divBdr>
            <w:top w:val="none" w:sz="0" w:space="0" w:color="auto"/>
            <w:left w:val="none" w:sz="0" w:space="0" w:color="auto"/>
            <w:bottom w:val="none" w:sz="0" w:space="0" w:color="auto"/>
            <w:right w:val="none" w:sz="0" w:space="0" w:color="auto"/>
          </w:divBdr>
        </w:div>
        <w:div w:id="2025547478">
          <w:marLeft w:val="0"/>
          <w:marRight w:val="0"/>
          <w:marTop w:val="0"/>
          <w:marBottom w:val="0"/>
          <w:divBdr>
            <w:top w:val="none" w:sz="0" w:space="0" w:color="auto"/>
            <w:left w:val="none" w:sz="0" w:space="0" w:color="auto"/>
            <w:bottom w:val="none" w:sz="0" w:space="0" w:color="auto"/>
            <w:right w:val="none" w:sz="0" w:space="0" w:color="auto"/>
          </w:divBdr>
        </w:div>
        <w:div w:id="1027561722">
          <w:marLeft w:val="0"/>
          <w:marRight w:val="0"/>
          <w:marTop w:val="0"/>
          <w:marBottom w:val="0"/>
          <w:divBdr>
            <w:top w:val="none" w:sz="0" w:space="0" w:color="auto"/>
            <w:left w:val="none" w:sz="0" w:space="0" w:color="auto"/>
            <w:bottom w:val="none" w:sz="0" w:space="0" w:color="auto"/>
            <w:right w:val="none" w:sz="0" w:space="0" w:color="auto"/>
          </w:divBdr>
        </w:div>
        <w:div w:id="939724500">
          <w:marLeft w:val="0"/>
          <w:marRight w:val="0"/>
          <w:marTop w:val="0"/>
          <w:marBottom w:val="0"/>
          <w:divBdr>
            <w:top w:val="none" w:sz="0" w:space="0" w:color="auto"/>
            <w:left w:val="none" w:sz="0" w:space="0" w:color="auto"/>
            <w:bottom w:val="none" w:sz="0" w:space="0" w:color="auto"/>
            <w:right w:val="none" w:sz="0" w:space="0" w:color="auto"/>
          </w:divBdr>
          <w:divsChild>
            <w:div w:id="116527387">
              <w:marLeft w:val="0"/>
              <w:marRight w:val="0"/>
              <w:marTop w:val="30"/>
              <w:marBottom w:val="30"/>
              <w:divBdr>
                <w:top w:val="none" w:sz="0" w:space="0" w:color="auto"/>
                <w:left w:val="none" w:sz="0" w:space="0" w:color="auto"/>
                <w:bottom w:val="none" w:sz="0" w:space="0" w:color="auto"/>
                <w:right w:val="none" w:sz="0" w:space="0" w:color="auto"/>
              </w:divBdr>
              <w:divsChild>
                <w:div w:id="1330132942">
                  <w:marLeft w:val="0"/>
                  <w:marRight w:val="0"/>
                  <w:marTop w:val="0"/>
                  <w:marBottom w:val="0"/>
                  <w:divBdr>
                    <w:top w:val="none" w:sz="0" w:space="0" w:color="auto"/>
                    <w:left w:val="none" w:sz="0" w:space="0" w:color="auto"/>
                    <w:bottom w:val="none" w:sz="0" w:space="0" w:color="auto"/>
                    <w:right w:val="none" w:sz="0" w:space="0" w:color="auto"/>
                  </w:divBdr>
                  <w:divsChild>
                    <w:div w:id="208274277">
                      <w:marLeft w:val="0"/>
                      <w:marRight w:val="0"/>
                      <w:marTop w:val="0"/>
                      <w:marBottom w:val="0"/>
                      <w:divBdr>
                        <w:top w:val="none" w:sz="0" w:space="0" w:color="auto"/>
                        <w:left w:val="none" w:sz="0" w:space="0" w:color="auto"/>
                        <w:bottom w:val="none" w:sz="0" w:space="0" w:color="auto"/>
                        <w:right w:val="none" w:sz="0" w:space="0" w:color="auto"/>
                      </w:divBdr>
                    </w:div>
                  </w:divsChild>
                </w:div>
                <w:div w:id="154348461">
                  <w:marLeft w:val="0"/>
                  <w:marRight w:val="0"/>
                  <w:marTop w:val="0"/>
                  <w:marBottom w:val="0"/>
                  <w:divBdr>
                    <w:top w:val="none" w:sz="0" w:space="0" w:color="auto"/>
                    <w:left w:val="none" w:sz="0" w:space="0" w:color="auto"/>
                    <w:bottom w:val="none" w:sz="0" w:space="0" w:color="auto"/>
                    <w:right w:val="none" w:sz="0" w:space="0" w:color="auto"/>
                  </w:divBdr>
                  <w:divsChild>
                    <w:div w:id="1724602798">
                      <w:marLeft w:val="0"/>
                      <w:marRight w:val="0"/>
                      <w:marTop w:val="0"/>
                      <w:marBottom w:val="0"/>
                      <w:divBdr>
                        <w:top w:val="none" w:sz="0" w:space="0" w:color="auto"/>
                        <w:left w:val="none" w:sz="0" w:space="0" w:color="auto"/>
                        <w:bottom w:val="none" w:sz="0" w:space="0" w:color="auto"/>
                        <w:right w:val="none" w:sz="0" w:space="0" w:color="auto"/>
                      </w:divBdr>
                    </w:div>
                  </w:divsChild>
                </w:div>
                <w:div w:id="778570803">
                  <w:marLeft w:val="0"/>
                  <w:marRight w:val="0"/>
                  <w:marTop w:val="0"/>
                  <w:marBottom w:val="0"/>
                  <w:divBdr>
                    <w:top w:val="none" w:sz="0" w:space="0" w:color="auto"/>
                    <w:left w:val="none" w:sz="0" w:space="0" w:color="auto"/>
                    <w:bottom w:val="none" w:sz="0" w:space="0" w:color="auto"/>
                    <w:right w:val="none" w:sz="0" w:space="0" w:color="auto"/>
                  </w:divBdr>
                  <w:divsChild>
                    <w:div w:id="871964442">
                      <w:marLeft w:val="0"/>
                      <w:marRight w:val="0"/>
                      <w:marTop w:val="0"/>
                      <w:marBottom w:val="0"/>
                      <w:divBdr>
                        <w:top w:val="none" w:sz="0" w:space="0" w:color="auto"/>
                        <w:left w:val="none" w:sz="0" w:space="0" w:color="auto"/>
                        <w:bottom w:val="none" w:sz="0" w:space="0" w:color="auto"/>
                        <w:right w:val="none" w:sz="0" w:space="0" w:color="auto"/>
                      </w:divBdr>
                    </w:div>
                  </w:divsChild>
                </w:div>
                <w:div w:id="2143113701">
                  <w:marLeft w:val="0"/>
                  <w:marRight w:val="0"/>
                  <w:marTop w:val="0"/>
                  <w:marBottom w:val="0"/>
                  <w:divBdr>
                    <w:top w:val="none" w:sz="0" w:space="0" w:color="auto"/>
                    <w:left w:val="none" w:sz="0" w:space="0" w:color="auto"/>
                    <w:bottom w:val="none" w:sz="0" w:space="0" w:color="auto"/>
                    <w:right w:val="none" w:sz="0" w:space="0" w:color="auto"/>
                  </w:divBdr>
                  <w:divsChild>
                    <w:div w:id="514420830">
                      <w:marLeft w:val="0"/>
                      <w:marRight w:val="0"/>
                      <w:marTop w:val="0"/>
                      <w:marBottom w:val="0"/>
                      <w:divBdr>
                        <w:top w:val="none" w:sz="0" w:space="0" w:color="auto"/>
                        <w:left w:val="none" w:sz="0" w:space="0" w:color="auto"/>
                        <w:bottom w:val="none" w:sz="0" w:space="0" w:color="auto"/>
                        <w:right w:val="none" w:sz="0" w:space="0" w:color="auto"/>
                      </w:divBdr>
                    </w:div>
                  </w:divsChild>
                </w:div>
                <w:div w:id="246424342">
                  <w:marLeft w:val="0"/>
                  <w:marRight w:val="0"/>
                  <w:marTop w:val="0"/>
                  <w:marBottom w:val="0"/>
                  <w:divBdr>
                    <w:top w:val="none" w:sz="0" w:space="0" w:color="auto"/>
                    <w:left w:val="none" w:sz="0" w:space="0" w:color="auto"/>
                    <w:bottom w:val="none" w:sz="0" w:space="0" w:color="auto"/>
                    <w:right w:val="none" w:sz="0" w:space="0" w:color="auto"/>
                  </w:divBdr>
                  <w:divsChild>
                    <w:div w:id="1400127142">
                      <w:marLeft w:val="0"/>
                      <w:marRight w:val="0"/>
                      <w:marTop w:val="0"/>
                      <w:marBottom w:val="0"/>
                      <w:divBdr>
                        <w:top w:val="none" w:sz="0" w:space="0" w:color="auto"/>
                        <w:left w:val="none" w:sz="0" w:space="0" w:color="auto"/>
                        <w:bottom w:val="none" w:sz="0" w:space="0" w:color="auto"/>
                        <w:right w:val="none" w:sz="0" w:space="0" w:color="auto"/>
                      </w:divBdr>
                    </w:div>
                  </w:divsChild>
                </w:div>
                <w:div w:id="1819691069">
                  <w:marLeft w:val="0"/>
                  <w:marRight w:val="0"/>
                  <w:marTop w:val="0"/>
                  <w:marBottom w:val="0"/>
                  <w:divBdr>
                    <w:top w:val="none" w:sz="0" w:space="0" w:color="auto"/>
                    <w:left w:val="none" w:sz="0" w:space="0" w:color="auto"/>
                    <w:bottom w:val="none" w:sz="0" w:space="0" w:color="auto"/>
                    <w:right w:val="none" w:sz="0" w:space="0" w:color="auto"/>
                  </w:divBdr>
                  <w:divsChild>
                    <w:div w:id="328101134">
                      <w:marLeft w:val="0"/>
                      <w:marRight w:val="0"/>
                      <w:marTop w:val="0"/>
                      <w:marBottom w:val="0"/>
                      <w:divBdr>
                        <w:top w:val="none" w:sz="0" w:space="0" w:color="auto"/>
                        <w:left w:val="none" w:sz="0" w:space="0" w:color="auto"/>
                        <w:bottom w:val="none" w:sz="0" w:space="0" w:color="auto"/>
                        <w:right w:val="none" w:sz="0" w:space="0" w:color="auto"/>
                      </w:divBdr>
                    </w:div>
                  </w:divsChild>
                </w:div>
                <w:div w:id="746732413">
                  <w:marLeft w:val="0"/>
                  <w:marRight w:val="0"/>
                  <w:marTop w:val="0"/>
                  <w:marBottom w:val="0"/>
                  <w:divBdr>
                    <w:top w:val="none" w:sz="0" w:space="0" w:color="auto"/>
                    <w:left w:val="none" w:sz="0" w:space="0" w:color="auto"/>
                    <w:bottom w:val="none" w:sz="0" w:space="0" w:color="auto"/>
                    <w:right w:val="none" w:sz="0" w:space="0" w:color="auto"/>
                  </w:divBdr>
                  <w:divsChild>
                    <w:div w:id="1810630124">
                      <w:marLeft w:val="0"/>
                      <w:marRight w:val="0"/>
                      <w:marTop w:val="0"/>
                      <w:marBottom w:val="0"/>
                      <w:divBdr>
                        <w:top w:val="none" w:sz="0" w:space="0" w:color="auto"/>
                        <w:left w:val="none" w:sz="0" w:space="0" w:color="auto"/>
                        <w:bottom w:val="none" w:sz="0" w:space="0" w:color="auto"/>
                        <w:right w:val="none" w:sz="0" w:space="0" w:color="auto"/>
                      </w:divBdr>
                    </w:div>
                  </w:divsChild>
                </w:div>
                <w:div w:id="1999187415">
                  <w:marLeft w:val="0"/>
                  <w:marRight w:val="0"/>
                  <w:marTop w:val="0"/>
                  <w:marBottom w:val="0"/>
                  <w:divBdr>
                    <w:top w:val="none" w:sz="0" w:space="0" w:color="auto"/>
                    <w:left w:val="none" w:sz="0" w:space="0" w:color="auto"/>
                    <w:bottom w:val="none" w:sz="0" w:space="0" w:color="auto"/>
                    <w:right w:val="none" w:sz="0" w:space="0" w:color="auto"/>
                  </w:divBdr>
                  <w:divsChild>
                    <w:div w:id="1225601651">
                      <w:marLeft w:val="0"/>
                      <w:marRight w:val="0"/>
                      <w:marTop w:val="0"/>
                      <w:marBottom w:val="0"/>
                      <w:divBdr>
                        <w:top w:val="none" w:sz="0" w:space="0" w:color="auto"/>
                        <w:left w:val="none" w:sz="0" w:space="0" w:color="auto"/>
                        <w:bottom w:val="none" w:sz="0" w:space="0" w:color="auto"/>
                        <w:right w:val="none" w:sz="0" w:space="0" w:color="auto"/>
                      </w:divBdr>
                    </w:div>
                  </w:divsChild>
                </w:div>
                <w:div w:id="1911579285">
                  <w:marLeft w:val="0"/>
                  <w:marRight w:val="0"/>
                  <w:marTop w:val="0"/>
                  <w:marBottom w:val="0"/>
                  <w:divBdr>
                    <w:top w:val="none" w:sz="0" w:space="0" w:color="auto"/>
                    <w:left w:val="none" w:sz="0" w:space="0" w:color="auto"/>
                    <w:bottom w:val="none" w:sz="0" w:space="0" w:color="auto"/>
                    <w:right w:val="none" w:sz="0" w:space="0" w:color="auto"/>
                  </w:divBdr>
                  <w:divsChild>
                    <w:div w:id="522977967">
                      <w:marLeft w:val="0"/>
                      <w:marRight w:val="0"/>
                      <w:marTop w:val="0"/>
                      <w:marBottom w:val="0"/>
                      <w:divBdr>
                        <w:top w:val="none" w:sz="0" w:space="0" w:color="auto"/>
                        <w:left w:val="none" w:sz="0" w:space="0" w:color="auto"/>
                        <w:bottom w:val="none" w:sz="0" w:space="0" w:color="auto"/>
                        <w:right w:val="none" w:sz="0" w:space="0" w:color="auto"/>
                      </w:divBdr>
                    </w:div>
                  </w:divsChild>
                </w:div>
                <w:div w:id="1404451232">
                  <w:marLeft w:val="0"/>
                  <w:marRight w:val="0"/>
                  <w:marTop w:val="0"/>
                  <w:marBottom w:val="0"/>
                  <w:divBdr>
                    <w:top w:val="none" w:sz="0" w:space="0" w:color="auto"/>
                    <w:left w:val="none" w:sz="0" w:space="0" w:color="auto"/>
                    <w:bottom w:val="none" w:sz="0" w:space="0" w:color="auto"/>
                    <w:right w:val="none" w:sz="0" w:space="0" w:color="auto"/>
                  </w:divBdr>
                  <w:divsChild>
                    <w:div w:id="181405962">
                      <w:marLeft w:val="0"/>
                      <w:marRight w:val="0"/>
                      <w:marTop w:val="0"/>
                      <w:marBottom w:val="0"/>
                      <w:divBdr>
                        <w:top w:val="none" w:sz="0" w:space="0" w:color="auto"/>
                        <w:left w:val="none" w:sz="0" w:space="0" w:color="auto"/>
                        <w:bottom w:val="none" w:sz="0" w:space="0" w:color="auto"/>
                        <w:right w:val="none" w:sz="0" w:space="0" w:color="auto"/>
                      </w:divBdr>
                    </w:div>
                  </w:divsChild>
                </w:div>
                <w:div w:id="1729188795">
                  <w:marLeft w:val="0"/>
                  <w:marRight w:val="0"/>
                  <w:marTop w:val="0"/>
                  <w:marBottom w:val="0"/>
                  <w:divBdr>
                    <w:top w:val="none" w:sz="0" w:space="0" w:color="auto"/>
                    <w:left w:val="none" w:sz="0" w:space="0" w:color="auto"/>
                    <w:bottom w:val="none" w:sz="0" w:space="0" w:color="auto"/>
                    <w:right w:val="none" w:sz="0" w:space="0" w:color="auto"/>
                  </w:divBdr>
                  <w:divsChild>
                    <w:div w:id="1446080259">
                      <w:marLeft w:val="0"/>
                      <w:marRight w:val="0"/>
                      <w:marTop w:val="0"/>
                      <w:marBottom w:val="0"/>
                      <w:divBdr>
                        <w:top w:val="none" w:sz="0" w:space="0" w:color="auto"/>
                        <w:left w:val="none" w:sz="0" w:space="0" w:color="auto"/>
                        <w:bottom w:val="none" w:sz="0" w:space="0" w:color="auto"/>
                        <w:right w:val="none" w:sz="0" w:space="0" w:color="auto"/>
                      </w:divBdr>
                    </w:div>
                  </w:divsChild>
                </w:div>
                <w:div w:id="1597052213">
                  <w:marLeft w:val="0"/>
                  <w:marRight w:val="0"/>
                  <w:marTop w:val="0"/>
                  <w:marBottom w:val="0"/>
                  <w:divBdr>
                    <w:top w:val="none" w:sz="0" w:space="0" w:color="auto"/>
                    <w:left w:val="none" w:sz="0" w:space="0" w:color="auto"/>
                    <w:bottom w:val="none" w:sz="0" w:space="0" w:color="auto"/>
                    <w:right w:val="none" w:sz="0" w:space="0" w:color="auto"/>
                  </w:divBdr>
                  <w:divsChild>
                    <w:div w:id="1581673058">
                      <w:marLeft w:val="0"/>
                      <w:marRight w:val="0"/>
                      <w:marTop w:val="0"/>
                      <w:marBottom w:val="0"/>
                      <w:divBdr>
                        <w:top w:val="none" w:sz="0" w:space="0" w:color="auto"/>
                        <w:left w:val="none" w:sz="0" w:space="0" w:color="auto"/>
                        <w:bottom w:val="none" w:sz="0" w:space="0" w:color="auto"/>
                        <w:right w:val="none" w:sz="0" w:space="0" w:color="auto"/>
                      </w:divBdr>
                    </w:div>
                  </w:divsChild>
                </w:div>
                <w:div w:id="189074941">
                  <w:marLeft w:val="0"/>
                  <w:marRight w:val="0"/>
                  <w:marTop w:val="0"/>
                  <w:marBottom w:val="0"/>
                  <w:divBdr>
                    <w:top w:val="none" w:sz="0" w:space="0" w:color="auto"/>
                    <w:left w:val="none" w:sz="0" w:space="0" w:color="auto"/>
                    <w:bottom w:val="none" w:sz="0" w:space="0" w:color="auto"/>
                    <w:right w:val="none" w:sz="0" w:space="0" w:color="auto"/>
                  </w:divBdr>
                  <w:divsChild>
                    <w:div w:id="601377868">
                      <w:marLeft w:val="0"/>
                      <w:marRight w:val="0"/>
                      <w:marTop w:val="0"/>
                      <w:marBottom w:val="0"/>
                      <w:divBdr>
                        <w:top w:val="none" w:sz="0" w:space="0" w:color="auto"/>
                        <w:left w:val="none" w:sz="0" w:space="0" w:color="auto"/>
                        <w:bottom w:val="none" w:sz="0" w:space="0" w:color="auto"/>
                        <w:right w:val="none" w:sz="0" w:space="0" w:color="auto"/>
                      </w:divBdr>
                    </w:div>
                  </w:divsChild>
                </w:div>
                <w:div w:id="593633706">
                  <w:marLeft w:val="0"/>
                  <w:marRight w:val="0"/>
                  <w:marTop w:val="0"/>
                  <w:marBottom w:val="0"/>
                  <w:divBdr>
                    <w:top w:val="none" w:sz="0" w:space="0" w:color="auto"/>
                    <w:left w:val="none" w:sz="0" w:space="0" w:color="auto"/>
                    <w:bottom w:val="none" w:sz="0" w:space="0" w:color="auto"/>
                    <w:right w:val="none" w:sz="0" w:space="0" w:color="auto"/>
                  </w:divBdr>
                  <w:divsChild>
                    <w:div w:id="627974240">
                      <w:marLeft w:val="0"/>
                      <w:marRight w:val="0"/>
                      <w:marTop w:val="0"/>
                      <w:marBottom w:val="0"/>
                      <w:divBdr>
                        <w:top w:val="none" w:sz="0" w:space="0" w:color="auto"/>
                        <w:left w:val="none" w:sz="0" w:space="0" w:color="auto"/>
                        <w:bottom w:val="none" w:sz="0" w:space="0" w:color="auto"/>
                        <w:right w:val="none" w:sz="0" w:space="0" w:color="auto"/>
                      </w:divBdr>
                    </w:div>
                  </w:divsChild>
                </w:div>
                <w:div w:id="913855058">
                  <w:marLeft w:val="0"/>
                  <w:marRight w:val="0"/>
                  <w:marTop w:val="0"/>
                  <w:marBottom w:val="0"/>
                  <w:divBdr>
                    <w:top w:val="none" w:sz="0" w:space="0" w:color="auto"/>
                    <w:left w:val="none" w:sz="0" w:space="0" w:color="auto"/>
                    <w:bottom w:val="none" w:sz="0" w:space="0" w:color="auto"/>
                    <w:right w:val="none" w:sz="0" w:space="0" w:color="auto"/>
                  </w:divBdr>
                  <w:divsChild>
                    <w:div w:id="351683503">
                      <w:marLeft w:val="0"/>
                      <w:marRight w:val="0"/>
                      <w:marTop w:val="0"/>
                      <w:marBottom w:val="0"/>
                      <w:divBdr>
                        <w:top w:val="none" w:sz="0" w:space="0" w:color="auto"/>
                        <w:left w:val="none" w:sz="0" w:space="0" w:color="auto"/>
                        <w:bottom w:val="none" w:sz="0" w:space="0" w:color="auto"/>
                        <w:right w:val="none" w:sz="0" w:space="0" w:color="auto"/>
                      </w:divBdr>
                    </w:div>
                  </w:divsChild>
                </w:div>
                <w:div w:id="1168670479">
                  <w:marLeft w:val="0"/>
                  <w:marRight w:val="0"/>
                  <w:marTop w:val="0"/>
                  <w:marBottom w:val="0"/>
                  <w:divBdr>
                    <w:top w:val="none" w:sz="0" w:space="0" w:color="auto"/>
                    <w:left w:val="none" w:sz="0" w:space="0" w:color="auto"/>
                    <w:bottom w:val="none" w:sz="0" w:space="0" w:color="auto"/>
                    <w:right w:val="none" w:sz="0" w:space="0" w:color="auto"/>
                  </w:divBdr>
                  <w:divsChild>
                    <w:div w:id="1133135942">
                      <w:marLeft w:val="0"/>
                      <w:marRight w:val="0"/>
                      <w:marTop w:val="0"/>
                      <w:marBottom w:val="0"/>
                      <w:divBdr>
                        <w:top w:val="none" w:sz="0" w:space="0" w:color="auto"/>
                        <w:left w:val="none" w:sz="0" w:space="0" w:color="auto"/>
                        <w:bottom w:val="none" w:sz="0" w:space="0" w:color="auto"/>
                        <w:right w:val="none" w:sz="0" w:space="0" w:color="auto"/>
                      </w:divBdr>
                    </w:div>
                  </w:divsChild>
                </w:div>
                <w:div w:id="280843040">
                  <w:marLeft w:val="0"/>
                  <w:marRight w:val="0"/>
                  <w:marTop w:val="0"/>
                  <w:marBottom w:val="0"/>
                  <w:divBdr>
                    <w:top w:val="none" w:sz="0" w:space="0" w:color="auto"/>
                    <w:left w:val="none" w:sz="0" w:space="0" w:color="auto"/>
                    <w:bottom w:val="none" w:sz="0" w:space="0" w:color="auto"/>
                    <w:right w:val="none" w:sz="0" w:space="0" w:color="auto"/>
                  </w:divBdr>
                  <w:divsChild>
                    <w:div w:id="13042672">
                      <w:marLeft w:val="0"/>
                      <w:marRight w:val="0"/>
                      <w:marTop w:val="0"/>
                      <w:marBottom w:val="0"/>
                      <w:divBdr>
                        <w:top w:val="none" w:sz="0" w:space="0" w:color="auto"/>
                        <w:left w:val="none" w:sz="0" w:space="0" w:color="auto"/>
                        <w:bottom w:val="none" w:sz="0" w:space="0" w:color="auto"/>
                        <w:right w:val="none" w:sz="0" w:space="0" w:color="auto"/>
                      </w:divBdr>
                    </w:div>
                  </w:divsChild>
                </w:div>
                <w:div w:id="2006200975">
                  <w:marLeft w:val="0"/>
                  <w:marRight w:val="0"/>
                  <w:marTop w:val="0"/>
                  <w:marBottom w:val="0"/>
                  <w:divBdr>
                    <w:top w:val="none" w:sz="0" w:space="0" w:color="auto"/>
                    <w:left w:val="none" w:sz="0" w:space="0" w:color="auto"/>
                    <w:bottom w:val="none" w:sz="0" w:space="0" w:color="auto"/>
                    <w:right w:val="none" w:sz="0" w:space="0" w:color="auto"/>
                  </w:divBdr>
                  <w:divsChild>
                    <w:div w:id="76220907">
                      <w:marLeft w:val="0"/>
                      <w:marRight w:val="0"/>
                      <w:marTop w:val="0"/>
                      <w:marBottom w:val="0"/>
                      <w:divBdr>
                        <w:top w:val="none" w:sz="0" w:space="0" w:color="auto"/>
                        <w:left w:val="none" w:sz="0" w:space="0" w:color="auto"/>
                        <w:bottom w:val="none" w:sz="0" w:space="0" w:color="auto"/>
                        <w:right w:val="none" w:sz="0" w:space="0" w:color="auto"/>
                      </w:divBdr>
                    </w:div>
                  </w:divsChild>
                </w:div>
                <w:div w:id="1365523349">
                  <w:marLeft w:val="0"/>
                  <w:marRight w:val="0"/>
                  <w:marTop w:val="0"/>
                  <w:marBottom w:val="0"/>
                  <w:divBdr>
                    <w:top w:val="none" w:sz="0" w:space="0" w:color="auto"/>
                    <w:left w:val="none" w:sz="0" w:space="0" w:color="auto"/>
                    <w:bottom w:val="none" w:sz="0" w:space="0" w:color="auto"/>
                    <w:right w:val="none" w:sz="0" w:space="0" w:color="auto"/>
                  </w:divBdr>
                  <w:divsChild>
                    <w:div w:id="581330723">
                      <w:marLeft w:val="0"/>
                      <w:marRight w:val="0"/>
                      <w:marTop w:val="0"/>
                      <w:marBottom w:val="0"/>
                      <w:divBdr>
                        <w:top w:val="none" w:sz="0" w:space="0" w:color="auto"/>
                        <w:left w:val="none" w:sz="0" w:space="0" w:color="auto"/>
                        <w:bottom w:val="none" w:sz="0" w:space="0" w:color="auto"/>
                        <w:right w:val="none" w:sz="0" w:space="0" w:color="auto"/>
                      </w:divBdr>
                    </w:div>
                  </w:divsChild>
                </w:div>
                <w:div w:id="827138452">
                  <w:marLeft w:val="0"/>
                  <w:marRight w:val="0"/>
                  <w:marTop w:val="0"/>
                  <w:marBottom w:val="0"/>
                  <w:divBdr>
                    <w:top w:val="none" w:sz="0" w:space="0" w:color="auto"/>
                    <w:left w:val="none" w:sz="0" w:space="0" w:color="auto"/>
                    <w:bottom w:val="none" w:sz="0" w:space="0" w:color="auto"/>
                    <w:right w:val="none" w:sz="0" w:space="0" w:color="auto"/>
                  </w:divBdr>
                  <w:divsChild>
                    <w:div w:id="1555845514">
                      <w:marLeft w:val="0"/>
                      <w:marRight w:val="0"/>
                      <w:marTop w:val="0"/>
                      <w:marBottom w:val="0"/>
                      <w:divBdr>
                        <w:top w:val="none" w:sz="0" w:space="0" w:color="auto"/>
                        <w:left w:val="none" w:sz="0" w:space="0" w:color="auto"/>
                        <w:bottom w:val="none" w:sz="0" w:space="0" w:color="auto"/>
                        <w:right w:val="none" w:sz="0" w:space="0" w:color="auto"/>
                      </w:divBdr>
                    </w:div>
                  </w:divsChild>
                </w:div>
                <w:div w:id="798575069">
                  <w:marLeft w:val="0"/>
                  <w:marRight w:val="0"/>
                  <w:marTop w:val="0"/>
                  <w:marBottom w:val="0"/>
                  <w:divBdr>
                    <w:top w:val="none" w:sz="0" w:space="0" w:color="auto"/>
                    <w:left w:val="none" w:sz="0" w:space="0" w:color="auto"/>
                    <w:bottom w:val="none" w:sz="0" w:space="0" w:color="auto"/>
                    <w:right w:val="none" w:sz="0" w:space="0" w:color="auto"/>
                  </w:divBdr>
                  <w:divsChild>
                    <w:div w:id="989483579">
                      <w:marLeft w:val="0"/>
                      <w:marRight w:val="0"/>
                      <w:marTop w:val="0"/>
                      <w:marBottom w:val="0"/>
                      <w:divBdr>
                        <w:top w:val="none" w:sz="0" w:space="0" w:color="auto"/>
                        <w:left w:val="none" w:sz="0" w:space="0" w:color="auto"/>
                        <w:bottom w:val="none" w:sz="0" w:space="0" w:color="auto"/>
                        <w:right w:val="none" w:sz="0" w:space="0" w:color="auto"/>
                      </w:divBdr>
                    </w:div>
                  </w:divsChild>
                </w:div>
                <w:div w:id="665548253">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sChild>
                </w:div>
                <w:div w:id="1651203500">
                  <w:marLeft w:val="0"/>
                  <w:marRight w:val="0"/>
                  <w:marTop w:val="0"/>
                  <w:marBottom w:val="0"/>
                  <w:divBdr>
                    <w:top w:val="none" w:sz="0" w:space="0" w:color="auto"/>
                    <w:left w:val="none" w:sz="0" w:space="0" w:color="auto"/>
                    <w:bottom w:val="none" w:sz="0" w:space="0" w:color="auto"/>
                    <w:right w:val="none" w:sz="0" w:space="0" w:color="auto"/>
                  </w:divBdr>
                  <w:divsChild>
                    <w:div w:id="1327586306">
                      <w:marLeft w:val="0"/>
                      <w:marRight w:val="0"/>
                      <w:marTop w:val="0"/>
                      <w:marBottom w:val="0"/>
                      <w:divBdr>
                        <w:top w:val="none" w:sz="0" w:space="0" w:color="auto"/>
                        <w:left w:val="none" w:sz="0" w:space="0" w:color="auto"/>
                        <w:bottom w:val="none" w:sz="0" w:space="0" w:color="auto"/>
                        <w:right w:val="none" w:sz="0" w:space="0" w:color="auto"/>
                      </w:divBdr>
                    </w:div>
                  </w:divsChild>
                </w:div>
                <w:div w:id="1419249788">
                  <w:marLeft w:val="0"/>
                  <w:marRight w:val="0"/>
                  <w:marTop w:val="0"/>
                  <w:marBottom w:val="0"/>
                  <w:divBdr>
                    <w:top w:val="none" w:sz="0" w:space="0" w:color="auto"/>
                    <w:left w:val="none" w:sz="0" w:space="0" w:color="auto"/>
                    <w:bottom w:val="none" w:sz="0" w:space="0" w:color="auto"/>
                    <w:right w:val="none" w:sz="0" w:space="0" w:color="auto"/>
                  </w:divBdr>
                  <w:divsChild>
                    <w:div w:id="571354858">
                      <w:marLeft w:val="0"/>
                      <w:marRight w:val="0"/>
                      <w:marTop w:val="0"/>
                      <w:marBottom w:val="0"/>
                      <w:divBdr>
                        <w:top w:val="none" w:sz="0" w:space="0" w:color="auto"/>
                        <w:left w:val="none" w:sz="0" w:space="0" w:color="auto"/>
                        <w:bottom w:val="none" w:sz="0" w:space="0" w:color="auto"/>
                        <w:right w:val="none" w:sz="0" w:space="0" w:color="auto"/>
                      </w:divBdr>
                    </w:div>
                  </w:divsChild>
                </w:div>
                <w:div w:id="1846479512">
                  <w:marLeft w:val="0"/>
                  <w:marRight w:val="0"/>
                  <w:marTop w:val="0"/>
                  <w:marBottom w:val="0"/>
                  <w:divBdr>
                    <w:top w:val="none" w:sz="0" w:space="0" w:color="auto"/>
                    <w:left w:val="none" w:sz="0" w:space="0" w:color="auto"/>
                    <w:bottom w:val="none" w:sz="0" w:space="0" w:color="auto"/>
                    <w:right w:val="none" w:sz="0" w:space="0" w:color="auto"/>
                  </w:divBdr>
                  <w:divsChild>
                    <w:div w:id="214046748">
                      <w:marLeft w:val="0"/>
                      <w:marRight w:val="0"/>
                      <w:marTop w:val="0"/>
                      <w:marBottom w:val="0"/>
                      <w:divBdr>
                        <w:top w:val="none" w:sz="0" w:space="0" w:color="auto"/>
                        <w:left w:val="none" w:sz="0" w:space="0" w:color="auto"/>
                        <w:bottom w:val="none" w:sz="0" w:space="0" w:color="auto"/>
                        <w:right w:val="none" w:sz="0" w:space="0" w:color="auto"/>
                      </w:divBdr>
                    </w:div>
                  </w:divsChild>
                </w:div>
                <w:div w:id="139395161">
                  <w:marLeft w:val="0"/>
                  <w:marRight w:val="0"/>
                  <w:marTop w:val="0"/>
                  <w:marBottom w:val="0"/>
                  <w:divBdr>
                    <w:top w:val="none" w:sz="0" w:space="0" w:color="auto"/>
                    <w:left w:val="none" w:sz="0" w:space="0" w:color="auto"/>
                    <w:bottom w:val="none" w:sz="0" w:space="0" w:color="auto"/>
                    <w:right w:val="none" w:sz="0" w:space="0" w:color="auto"/>
                  </w:divBdr>
                  <w:divsChild>
                    <w:div w:id="2075159807">
                      <w:marLeft w:val="0"/>
                      <w:marRight w:val="0"/>
                      <w:marTop w:val="0"/>
                      <w:marBottom w:val="0"/>
                      <w:divBdr>
                        <w:top w:val="none" w:sz="0" w:space="0" w:color="auto"/>
                        <w:left w:val="none" w:sz="0" w:space="0" w:color="auto"/>
                        <w:bottom w:val="none" w:sz="0" w:space="0" w:color="auto"/>
                        <w:right w:val="none" w:sz="0" w:space="0" w:color="auto"/>
                      </w:divBdr>
                    </w:div>
                  </w:divsChild>
                </w:div>
                <w:div w:id="1046950427">
                  <w:marLeft w:val="0"/>
                  <w:marRight w:val="0"/>
                  <w:marTop w:val="0"/>
                  <w:marBottom w:val="0"/>
                  <w:divBdr>
                    <w:top w:val="none" w:sz="0" w:space="0" w:color="auto"/>
                    <w:left w:val="none" w:sz="0" w:space="0" w:color="auto"/>
                    <w:bottom w:val="none" w:sz="0" w:space="0" w:color="auto"/>
                    <w:right w:val="none" w:sz="0" w:space="0" w:color="auto"/>
                  </w:divBdr>
                  <w:divsChild>
                    <w:div w:id="1626887856">
                      <w:marLeft w:val="0"/>
                      <w:marRight w:val="0"/>
                      <w:marTop w:val="0"/>
                      <w:marBottom w:val="0"/>
                      <w:divBdr>
                        <w:top w:val="none" w:sz="0" w:space="0" w:color="auto"/>
                        <w:left w:val="none" w:sz="0" w:space="0" w:color="auto"/>
                        <w:bottom w:val="none" w:sz="0" w:space="0" w:color="auto"/>
                        <w:right w:val="none" w:sz="0" w:space="0" w:color="auto"/>
                      </w:divBdr>
                    </w:div>
                  </w:divsChild>
                </w:div>
                <w:div w:id="1757365558">
                  <w:marLeft w:val="0"/>
                  <w:marRight w:val="0"/>
                  <w:marTop w:val="0"/>
                  <w:marBottom w:val="0"/>
                  <w:divBdr>
                    <w:top w:val="none" w:sz="0" w:space="0" w:color="auto"/>
                    <w:left w:val="none" w:sz="0" w:space="0" w:color="auto"/>
                    <w:bottom w:val="none" w:sz="0" w:space="0" w:color="auto"/>
                    <w:right w:val="none" w:sz="0" w:space="0" w:color="auto"/>
                  </w:divBdr>
                  <w:divsChild>
                    <w:div w:id="1192458438">
                      <w:marLeft w:val="0"/>
                      <w:marRight w:val="0"/>
                      <w:marTop w:val="0"/>
                      <w:marBottom w:val="0"/>
                      <w:divBdr>
                        <w:top w:val="none" w:sz="0" w:space="0" w:color="auto"/>
                        <w:left w:val="none" w:sz="0" w:space="0" w:color="auto"/>
                        <w:bottom w:val="none" w:sz="0" w:space="0" w:color="auto"/>
                        <w:right w:val="none" w:sz="0" w:space="0" w:color="auto"/>
                      </w:divBdr>
                    </w:div>
                  </w:divsChild>
                </w:div>
                <w:div w:id="1764371462">
                  <w:marLeft w:val="0"/>
                  <w:marRight w:val="0"/>
                  <w:marTop w:val="0"/>
                  <w:marBottom w:val="0"/>
                  <w:divBdr>
                    <w:top w:val="none" w:sz="0" w:space="0" w:color="auto"/>
                    <w:left w:val="none" w:sz="0" w:space="0" w:color="auto"/>
                    <w:bottom w:val="none" w:sz="0" w:space="0" w:color="auto"/>
                    <w:right w:val="none" w:sz="0" w:space="0" w:color="auto"/>
                  </w:divBdr>
                  <w:divsChild>
                    <w:div w:id="1132286507">
                      <w:marLeft w:val="0"/>
                      <w:marRight w:val="0"/>
                      <w:marTop w:val="0"/>
                      <w:marBottom w:val="0"/>
                      <w:divBdr>
                        <w:top w:val="none" w:sz="0" w:space="0" w:color="auto"/>
                        <w:left w:val="none" w:sz="0" w:space="0" w:color="auto"/>
                        <w:bottom w:val="none" w:sz="0" w:space="0" w:color="auto"/>
                        <w:right w:val="none" w:sz="0" w:space="0" w:color="auto"/>
                      </w:divBdr>
                    </w:div>
                  </w:divsChild>
                </w:div>
                <w:div w:id="1430538126">
                  <w:marLeft w:val="0"/>
                  <w:marRight w:val="0"/>
                  <w:marTop w:val="0"/>
                  <w:marBottom w:val="0"/>
                  <w:divBdr>
                    <w:top w:val="none" w:sz="0" w:space="0" w:color="auto"/>
                    <w:left w:val="none" w:sz="0" w:space="0" w:color="auto"/>
                    <w:bottom w:val="none" w:sz="0" w:space="0" w:color="auto"/>
                    <w:right w:val="none" w:sz="0" w:space="0" w:color="auto"/>
                  </w:divBdr>
                  <w:divsChild>
                    <w:div w:id="52773558">
                      <w:marLeft w:val="0"/>
                      <w:marRight w:val="0"/>
                      <w:marTop w:val="0"/>
                      <w:marBottom w:val="0"/>
                      <w:divBdr>
                        <w:top w:val="none" w:sz="0" w:space="0" w:color="auto"/>
                        <w:left w:val="none" w:sz="0" w:space="0" w:color="auto"/>
                        <w:bottom w:val="none" w:sz="0" w:space="0" w:color="auto"/>
                        <w:right w:val="none" w:sz="0" w:space="0" w:color="auto"/>
                      </w:divBdr>
                    </w:div>
                  </w:divsChild>
                </w:div>
                <w:div w:id="1529679257">
                  <w:marLeft w:val="0"/>
                  <w:marRight w:val="0"/>
                  <w:marTop w:val="0"/>
                  <w:marBottom w:val="0"/>
                  <w:divBdr>
                    <w:top w:val="none" w:sz="0" w:space="0" w:color="auto"/>
                    <w:left w:val="none" w:sz="0" w:space="0" w:color="auto"/>
                    <w:bottom w:val="none" w:sz="0" w:space="0" w:color="auto"/>
                    <w:right w:val="none" w:sz="0" w:space="0" w:color="auto"/>
                  </w:divBdr>
                  <w:divsChild>
                    <w:div w:id="669678379">
                      <w:marLeft w:val="0"/>
                      <w:marRight w:val="0"/>
                      <w:marTop w:val="0"/>
                      <w:marBottom w:val="0"/>
                      <w:divBdr>
                        <w:top w:val="none" w:sz="0" w:space="0" w:color="auto"/>
                        <w:left w:val="none" w:sz="0" w:space="0" w:color="auto"/>
                        <w:bottom w:val="none" w:sz="0" w:space="0" w:color="auto"/>
                        <w:right w:val="none" w:sz="0" w:space="0" w:color="auto"/>
                      </w:divBdr>
                    </w:div>
                  </w:divsChild>
                </w:div>
                <w:div w:id="826943823">
                  <w:marLeft w:val="0"/>
                  <w:marRight w:val="0"/>
                  <w:marTop w:val="0"/>
                  <w:marBottom w:val="0"/>
                  <w:divBdr>
                    <w:top w:val="none" w:sz="0" w:space="0" w:color="auto"/>
                    <w:left w:val="none" w:sz="0" w:space="0" w:color="auto"/>
                    <w:bottom w:val="none" w:sz="0" w:space="0" w:color="auto"/>
                    <w:right w:val="none" w:sz="0" w:space="0" w:color="auto"/>
                  </w:divBdr>
                  <w:divsChild>
                    <w:div w:id="964235703">
                      <w:marLeft w:val="0"/>
                      <w:marRight w:val="0"/>
                      <w:marTop w:val="0"/>
                      <w:marBottom w:val="0"/>
                      <w:divBdr>
                        <w:top w:val="none" w:sz="0" w:space="0" w:color="auto"/>
                        <w:left w:val="none" w:sz="0" w:space="0" w:color="auto"/>
                        <w:bottom w:val="none" w:sz="0" w:space="0" w:color="auto"/>
                        <w:right w:val="none" w:sz="0" w:space="0" w:color="auto"/>
                      </w:divBdr>
                    </w:div>
                  </w:divsChild>
                </w:div>
                <w:div w:id="584268222">
                  <w:marLeft w:val="0"/>
                  <w:marRight w:val="0"/>
                  <w:marTop w:val="0"/>
                  <w:marBottom w:val="0"/>
                  <w:divBdr>
                    <w:top w:val="none" w:sz="0" w:space="0" w:color="auto"/>
                    <w:left w:val="none" w:sz="0" w:space="0" w:color="auto"/>
                    <w:bottom w:val="none" w:sz="0" w:space="0" w:color="auto"/>
                    <w:right w:val="none" w:sz="0" w:space="0" w:color="auto"/>
                  </w:divBdr>
                  <w:divsChild>
                    <w:div w:id="1556769016">
                      <w:marLeft w:val="0"/>
                      <w:marRight w:val="0"/>
                      <w:marTop w:val="0"/>
                      <w:marBottom w:val="0"/>
                      <w:divBdr>
                        <w:top w:val="none" w:sz="0" w:space="0" w:color="auto"/>
                        <w:left w:val="none" w:sz="0" w:space="0" w:color="auto"/>
                        <w:bottom w:val="none" w:sz="0" w:space="0" w:color="auto"/>
                        <w:right w:val="none" w:sz="0" w:space="0" w:color="auto"/>
                      </w:divBdr>
                    </w:div>
                  </w:divsChild>
                </w:div>
                <w:div w:id="185414502">
                  <w:marLeft w:val="0"/>
                  <w:marRight w:val="0"/>
                  <w:marTop w:val="0"/>
                  <w:marBottom w:val="0"/>
                  <w:divBdr>
                    <w:top w:val="none" w:sz="0" w:space="0" w:color="auto"/>
                    <w:left w:val="none" w:sz="0" w:space="0" w:color="auto"/>
                    <w:bottom w:val="none" w:sz="0" w:space="0" w:color="auto"/>
                    <w:right w:val="none" w:sz="0" w:space="0" w:color="auto"/>
                  </w:divBdr>
                  <w:divsChild>
                    <w:div w:id="1227497401">
                      <w:marLeft w:val="0"/>
                      <w:marRight w:val="0"/>
                      <w:marTop w:val="0"/>
                      <w:marBottom w:val="0"/>
                      <w:divBdr>
                        <w:top w:val="none" w:sz="0" w:space="0" w:color="auto"/>
                        <w:left w:val="none" w:sz="0" w:space="0" w:color="auto"/>
                        <w:bottom w:val="none" w:sz="0" w:space="0" w:color="auto"/>
                        <w:right w:val="none" w:sz="0" w:space="0" w:color="auto"/>
                      </w:divBdr>
                    </w:div>
                  </w:divsChild>
                </w:div>
                <w:div w:id="983388664">
                  <w:marLeft w:val="0"/>
                  <w:marRight w:val="0"/>
                  <w:marTop w:val="0"/>
                  <w:marBottom w:val="0"/>
                  <w:divBdr>
                    <w:top w:val="none" w:sz="0" w:space="0" w:color="auto"/>
                    <w:left w:val="none" w:sz="0" w:space="0" w:color="auto"/>
                    <w:bottom w:val="none" w:sz="0" w:space="0" w:color="auto"/>
                    <w:right w:val="none" w:sz="0" w:space="0" w:color="auto"/>
                  </w:divBdr>
                  <w:divsChild>
                    <w:div w:id="14658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3251">
          <w:marLeft w:val="0"/>
          <w:marRight w:val="0"/>
          <w:marTop w:val="0"/>
          <w:marBottom w:val="0"/>
          <w:divBdr>
            <w:top w:val="none" w:sz="0" w:space="0" w:color="auto"/>
            <w:left w:val="none" w:sz="0" w:space="0" w:color="auto"/>
            <w:bottom w:val="none" w:sz="0" w:space="0" w:color="auto"/>
            <w:right w:val="none" w:sz="0" w:space="0" w:color="auto"/>
          </w:divBdr>
        </w:div>
        <w:div w:id="520897490">
          <w:marLeft w:val="0"/>
          <w:marRight w:val="0"/>
          <w:marTop w:val="0"/>
          <w:marBottom w:val="0"/>
          <w:divBdr>
            <w:top w:val="none" w:sz="0" w:space="0" w:color="auto"/>
            <w:left w:val="none" w:sz="0" w:space="0" w:color="auto"/>
            <w:bottom w:val="none" w:sz="0" w:space="0" w:color="auto"/>
            <w:right w:val="none" w:sz="0" w:space="0" w:color="auto"/>
          </w:divBdr>
        </w:div>
        <w:div w:id="1952541751">
          <w:marLeft w:val="0"/>
          <w:marRight w:val="0"/>
          <w:marTop w:val="0"/>
          <w:marBottom w:val="0"/>
          <w:divBdr>
            <w:top w:val="none" w:sz="0" w:space="0" w:color="auto"/>
            <w:left w:val="none" w:sz="0" w:space="0" w:color="auto"/>
            <w:bottom w:val="none" w:sz="0" w:space="0" w:color="auto"/>
            <w:right w:val="none" w:sz="0" w:space="0" w:color="auto"/>
          </w:divBdr>
        </w:div>
        <w:div w:id="795947780">
          <w:marLeft w:val="0"/>
          <w:marRight w:val="0"/>
          <w:marTop w:val="0"/>
          <w:marBottom w:val="0"/>
          <w:divBdr>
            <w:top w:val="none" w:sz="0" w:space="0" w:color="auto"/>
            <w:left w:val="none" w:sz="0" w:space="0" w:color="auto"/>
            <w:bottom w:val="none" w:sz="0" w:space="0" w:color="auto"/>
            <w:right w:val="none" w:sz="0" w:space="0" w:color="auto"/>
          </w:divBdr>
        </w:div>
        <w:div w:id="1109545735">
          <w:marLeft w:val="0"/>
          <w:marRight w:val="0"/>
          <w:marTop w:val="0"/>
          <w:marBottom w:val="0"/>
          <w:divBdr>
            <w:top w:val="none" w:sz="0" w:space="0" w:color="auto"/>
            <w:left w:val="none" w:sz="0" w:space="0" w:color="auto"/>
            <w:bottom w:val="none" w:sz="0" w:space="0" w:color="auto"/>
            <w:right w:val="none" w:sz="0" w:space="0" w:color="auto"/>
          </w:divBdr>
        </w:div>
        <w:div w:id="1338535406">
          <w:marLeft w:val="0"/>
          <w:marRight w:val="0"/>
          <w:marTop w:val="0"/>
          <w:marBottom w:val="0"/>
          <w:divBdr>
            <w:top w:val="none" w:sz="0" w:space="0" w:color="auto"/>
            <w:left w:val="none" w:sz="0" w:space="0" w:color="auto"/>
            <w:bottom w:val="none" w:sz="0" w:space="0" w:color="auto"/>
            <w:right w:val="none" w:sz="0" w:space="0" w:color="auto"/>
          </w:divBdr>
        </w:div>
        <w:div w:id="1598900467">
          <w:marLeft w:val="0"/>
          <w:marRight w:val="0"/>
          <w:marTop w:val="0"/>
          <w:marBottom w:val="0"/>
          <w:divBdr>
            <w:top w:val="none" w:sz="0" w:space="0" w:color="auto"/>
            <w:left w:val="none" w:sz="0" w:space="0" w:color="auto"/>
            <w:bottom w:val="none" w:sz="0" w:space="0" w:color="auto"/>
            <w:right w:val="none" w:sz="0" w:space="0" w:color="auto"/>
          </w:divBdr>
        </w:div>
        <w:div w:id="828710531">
          <w:marLeft w:val="0"/>
          <w:marRight w:val="0"/>
          <w:marTop w:val="0"/>
          <w:marBottom w:val="0"/>
          <w:divBdr>
            <w:top w:val="none" w:sz="0" w:space="0" w:color="auto"/>
            <w:left w:val="none" w:sz="0" w:space="0" w:color="auto"/>
            <w:bottom w:val="none" w:sz="0" w:space="0" w:color="auto"/>
            <w:right w:val="none" w:sz="0" w:space="0" w:color="auto"/>
          </w:divBdr>
        </w:div>
        <w:div w:id="637339449">
          <w:marLeft w:val="0"/>
          <w:marRight w:val="0"/>
          <w:marTop w:val="0"/>
          <w:marBottom w:val="0"/>
          <w:divBdr>
            <w:top w:val="none" w:sz="0" w:space="0" w:color="auto"/>
            <w:left w:val="none" w:sz="0" w:space="0" w:color="auto"/>
            <w:bottom w:val="none" w:sz="0" w:space="0" w:color="auto"/>
            <w:right w:val="none" w:sz="0" w:space="0" w:color="auto"/>
          </w:divBdr>
        </w:div>
        <w:div w:id="517692418">
          <w:marLeft w:val="0"/>
          <w:marRight w:val="0"/>
          <w:marTop w:val="0"/>
          <w:marBottom w:val="0"/>
          <w:divBdr>
            <w:top w:val="none" w:sz="0" w:space="0" w:color="auto"/>
            <w:left w:val="none" w:sz="0" w:space="0" w:color="auto"/>
            <w:bottom w:val="none" w:sz="0" w:space="0" w:color="auto"/>
            <w:right w:val="none" w:sz="0" w:space="0" w:color="auto"/>
          </w:divBdr>
        </w:div>
        <w:div w:id="1438678134">
          <w:marLeft w:val="0"/>
          <w:marRight w:val="0"/>
          <w:marTop w:val="0"/>
          <w:marBottom w:val="0"/>
          <w:divBdr>
            <w:top w:val="none" w:sz="0" w:space="0" w:color="auto"/>
            <w:left w:val="none" w:sz="0" w:space="0" w:color="auto"/>
            <w:bottom w:val="none" w:sz="0" w:space="0" w:color="auto"/>
            <w:right w:val="none" w:sz="0" w:space="0" w:color="auto"/>
          </w:divBdr>
        </w:div>
        <w:div w:id="1905411674">
          <w:marLeft w:val="0"/>
          <w:marRight w:val="0"/>
          <w:marTop w:val="0"/>
          <w:marBottom w:val="0"/>
          <w:divBdr>
            <w:top w:val="none" w:sz="0" w:space="0" w:color="auto"/>
            <w:left w:val="none" w:sz="0" w:space="0" w:color="auto"/>
            <w:bottom w:val="none" w:sz="0" w:space="0" w:color="auto"/>
            <w:right w:val="none" w:sz="0" w:space="0" w:color="auto"/>
          </w:divBdr>
        </w:div>
        <w:div w:id="2025936222">
          <w:marLeft w:val="0"/>
          <w:marRight w:val="0"/>
          <w:marTop w:val="0"/>
          <w:marBottom w:val="0"/>
          <w:divBdr>
            <w:top w:val="none" w:sz="0" w:space="0" w:color="auto"/>
            <w:left w:val="none" w:sz="0" w:space="0" w:color="auto"/>
            <w:bottom w:val="none" w:sz="0" w:space="0" w:color="auto"/>
            <w:right w:val="none" w:sz="0" w:space="0" w:color="auto"/>
          </w:divBdr>
        </w:div>
        <w:div w:id="520700137">
          <w:marLeft w:val="0"/>
          <w:marRight w:val="0"/>
          <w:marTop w:val="0"/>
          <w:marBottom w:val="0"/>
          <w:divBdr>
            <w:top w:val="none" w:sz="0" w:space="0" w:color="auto"/>
            <w:left w:val="none" w:sz="0" w:space="0" w:color="auto"/>
            <w:bottom w:val="none" w:sz="0" w:space="0" w:color="auto"/>
            <w:right w:val="none" w:sz="0" w:space="0" w:color="auto"/>
          </w:divBdr>
        </w:div>
        <w:div w:id="886644190">
          <w:marLeft w:val="0"/>
          <w:marRight w:val="0"/>
          <w:marTop w:val="0"/>
          <w:marBottom w:val="0"/>
          <w:divBdr>
            <w:top w:val="none" w:sz="0" w:space="0" w:color="auto"/>
            <w:left w:val="none" w:sz="0" w:space="0" w:color="auto"/>
            <w:bottom w:val="none" w:sz="0" w:space="0" w:color="auto"/>
            <w:right w:val="none" w:sz="0" w:space="0" w:color="auto"/>
          </w:divBdr>
        </w:div>
        <w:div w:id="1377923383">
          <w:marLeft w:val="0"/>
          <w:marRight w:val="0"/>
          <w:marTop w:val="0"/>
          <w:marBottom w:val="0"/>
          <w:divBdr>
            <w:top w:val="none" w:sz="0" w:space="0" w:color="auto"/>
            <w:left w:val="none" w:sz="0" w:space="0" w:color="auto"/>
            <w:bottom w:val="none" w:sz="0" w:space="0" w:color="auto"/>
            <w:right w:val="none" w:sz="0" w:space="0" w:color="auto"/>
          </w:divBdr>
        </w:div>
        <w:div w:id="38017980">
          <w:marLeft w:val="0"/>
          <w:marRight w:val="0"/>
          <w:marTop w:val="0"/>
          <w:marBottom w:val="0"/>
          <w:divBdr>
            <w:top w:val="none" w:sz="0" w:space="0" w:color="auto"/>
            <w:left w:val="none" w:sz="0" w:space="0" w:color="auto"/>
            <w:bottom w:val="none" w:sz="0" w:space="0" w:color="auto"/>
            <w:right w:val="none" w:sz="0" w:space="0" w:color="auto"/>
          </w:divBdr>
        </w:div>
        <w:div w:id="2123451379">
          <w:marLeft w:val="0"/>
          <w:marRight w:val="0"/>
          <w:marTop w:val="0"/>
          <w:marBottom w:val="0"/>
          <w:divBdr>
            <w:top w:val="none" w:sz="0" w:space="0" w:color="auto"/>
            <w:left w:val="none" w:sz="0" w:space="0" w:color="auto"/>
            <w:bottom w:val="none" w:sz="0" w:space="0" w:color="auto"/>
            <w:right w:val="none" w:sz="0" w:space="0" w:color="auto"/>
          </w:divBdr>
        </w:div>
        <w:div w:id="996804726">
          <w:marLeft w:val="0"/>
          <w:marRight w:val="0"/>
          <w:marTop w:val="0"/>
          <w:marBottom w:val="0"/>
          <w:divBdr>
            <w:top w:val="none" w:sz="0" w:space="0" w:color="auto"/>
            <w:left w:val="none" w:sz="0" w:space="0" w:color="auto"/>
            <w:bottom w:val="none" w:sz="0" w:space="0" w:color="auto"/>
            <w:right w:val="none" w:sz="0" w:space="0" w:color="auto"/>
          </w:divBdr>
        </w:div>
        <w:div w:id="244657457">
          <w:marLeft w:val="0"/>
          <w:marRight w:val="0"/>
          <w:marTop w:val="0"/>
          <w:marBottom w:val="0"/>
          <w:divBdr>
            <w:top w:val="none" w:sz="0" w:space="0" w:color="auto"/>
            <w:left w:val="none" w:sz="0" w:space="0" w:color="auto"/>
            <w:bottom w:val="none" w:sz="0" w:space="0" w:color="auto"/>
            <w:right w:val="none" w:sz="0" w:space="0" w:color="auto"/>
          </w:divBdr>
        </w:div>
        <w:div w:id="2053067028">
          <w:marLeft w:val="0"/>
          <w:marRight w:val="0"/>
          <w:marTop w:val="0"/>
          <w:marBottom w:val="0"/>
          <w:divBdr>
            <w:top w:val="none" w:sz="0" w:space="0" w:color="auto"/>
            <w:left w:val="none" w:sz="0" w:space="0" w:color="auto"/>
            <w:bottom w:val="none" w:sz="0" w:space="0" w:color="auto"/>
            <w:right w:val="none" w:sz="0" w:space="0" w:color="auto"/>
          </w:divBdr>
          <w:divsChild>
            <w:div w:id="425542277">
              <w:marLeft w:val="0"/>
              <w:marRight w:val="0"/>
              <w:marTop w:val="30"/>
              <w:marBottom w:val="30"/>
              <w:divBdr>
                <w:top w:val="none" w:sz="0" w:space="0" w:color="auto"/>
                <w:left w:val="none" w:sz="0" w:space="0" w:color="auto"/>
                <w:bottom w:val="none" w:sz="0" w:space="0" w:color="auto"/>
                <w:right w:val="none" w:sz="0" w:space="0" w:color="auto"/>
              </w:divBdr>
              <w:divsChild>
                <w:div w:id="1013218747">
                  <w:marLeft w:val="0"/>
                  <w:marRight w:val="0"/>
                  <w:marTop w:val="0"/>
                  <w:marBottom w:val="0"/>
                  <w:divBdr>
                    <w:top w:val="none" w:sz="0" w:space="0" w:color="auto"/>
                    <w:left w:val="none" w:sz="0" w:space="0" w:color="auto"/>
                    <w:bottom w:val="none" w:sz="0" w:space="0" w:color="auto"/>
                    <w:right w:val="none" w:sz="0" w:space="0" w:color="auto"/>
                  </w:divBdr>
                  <w:divsChild>
                    <w:div w:id="1218737118">
                      <w:marLeft w:val="0"/>
                      <w:marRight w:val="0"/>
                      <w:marTop w:val="0"/>
                      <w:marBottom w:val="0"/>
                      <w:divBdr>
                        <w:top w:val="none" w:sz="0" w:space="0" w:color="auto"/>
                        <w:left w:val="none" w:sz="0" w:space="0" w:color="auto"/>
                        <w:bottom w:val="none" w:sz="0" w:space="0" w:color="auto"/>
                        <w:right w:val="none" w:sz="0" w:space="0" w:color="auto"/>
                      </w:divBdr>
                    </w:div>
                  </w:divsChild>
                </w:div>
                <w:div w:id="2099908889">
                  <w:marLeft w:val="0"/>
                  <w:marRight w:val="0"/>
                  <w:marTop w:val="0"/>
                  <w:marBottom w:val="0"/>
                  <w:divBdr>
                    <w:top w:val="none" w:sz="0" w:space="0" w:color="auto"/>
                    <w:left w:val="none" w:sz="0" w:space="0" w:color="auto"/>
                    <w:bottom w:val="none" w:sz="0" w:space="0" w:color="auto"/>
                    <w:right w:val="none" w:sz="0" w:space="0" w:color="auto"/>
                  </w:divBdr>
                  <w:divsChild>
                    <w:div w:id="312680950">
                      <w:marLeft w:val="0"/>
                      <w:marRight w:val="0"/>
                      <w:marTop w:val="0"/>
                      <w:marBottom w:val="0"/>
                      <w:divBdr>
                        <w:top w:val="none" w:sz="0" w:space="0" w:color="auto"/>
                        <w:left w:val="none" w:sz="0" w:space="0" w:color="auto"/>
                        <w:bottom w:val="none" w:sz="0" w:space="0" w:color="auto"/>
                        <w:right w:val="none" w:sz="0" w:space="0" w:color="auto"/>
                      </w:divBdr>
                    </w:div>
                  </w:divsChild>
                </w:div>
                <w:div w:id="1007101366">
                  <w:marLeft w:val="0"/>
                  <w:marRight w:val="0"/>
                  <w:marTop w:val="0"/>
                  <w:marBottom w:val="0"/>
                  <w:divBdr>
                    <w:top w:val="none" w:sz="0" w:space="0" w:color="auto"/>
                    <w:left w:val="none" w:sz="0" w:space="0" w:color="auto"/>
                    <w:bottom w:val="none" w:sz="0" w:space="0" w:color="auto"/>
                    <w:right w:val="none" w:sz="0" w:space="0" w:color="auto"/>
                  </w:divBdr>
                  <w:divsChild>
                    <w:div w:id="202865097">
                      <w:marLeft w:val="0"/>
                      <w:marRight w:val="0"/>
                      <w:marTop w:val="0"/>
                      <w:marBottom w:val="0"/>
                      <w:divBdr>
                        <w:top w:val="none" w:sz="0" w:space="0" w:color="auto"/>
                        <w:left w:val="none" w:sz="0" w:space="0" w:color="auto"/>
                        <w:bottom w:val="none" w:sz="0" w:space="0" w:color="auto"/>
                        <w:right w:val="none" w:sz="0" w:space="0" w:color="auto"/>
                      </w:divBdr>
                    </w:div>
                  </w:divsChild>
                </w:div>
                <w:div w:id="1693023380">
                  <w:marLeft w:val="0"/>
                  <w:marRight w:val="0"/>
                  <w:marTop w:val="0"/>
                  <w:marBottom w:val="0"/>
                  <w:divBdr>
                    <w:top w:val="none" w:sz="0" w:space="0" w:color="auto"/>
                    <w:left w:val="none" w:sz="0" w:space="0" w:color="auto"/>
                    <w:bottom w:val="none" w:sz="0" w:space="0" w:color="auto"/>
                    <w:right w:val="none" w:sz="0" w:space="0" w:color="auto"/>
                  </w:divBdr>
                  <w:divsChild>
                    <w:div w:id="1205950840">
                      <w:marLeft w:val="0"/>
                      <w:marRight w:val="0"/>
                      <w:marTop w:val="0"/>
                      <w:marBottom w:val="0"/>
                      <w:divBdr>
                        <w:top w:val="none" w:sz="0" w:space="0" w:color="auto"/>
                        <w:left w:val="none" w:sz="0" w:space="0" w:color="auto"/>
                        <w:bottom w:val="none" w:sz="0" w:space="0" w:color="auto"/>
                        <w:right w:val="none" w:sz="0" w:space="0" w:color="auto"/>
                      </w:divBdr>
                    </w:div>
                  </w:divsChild>
                </w:div>
                <w:div w:id="974988174">
                  <w:marLeft w:val="0"/>
                  <w:marRight w:val="0"/>
                  <w:marTop w:val="0"/>
                  <w:marBottom w:val="0"/>
                  <w:divBdr>
                    <w:top w:val="none" w:sz="0" w:space="0" w:color="auto"/>
                    <w:left w:val="none" w:sz="0" w:space="0" w:color="auto"/>
                    <w:bottom w:val="none" w:sz="0" w:space="0" w:color="auto"/>
                    <w:right w:val="none" w:sz="0" w:space="0" w:color="auto"/>
                  </w:divBdr>
                  <w:divsChild>
                    <w:div w:id="1445074053">
                      <w:marLeft w:val="0"/>
                      <w:marRight w:val="0"/>
                      <w:marTop w:val="0"/>
                      <w:marBottom w:val="0"/>
                      <w:divBdr>
                        <w:top w:val="none" w:sz="0" w:space="0" w:color="auto"/>
                        <w:left w:val="none" w:sz="0" w:space="0" w:color="auto"/>
                        <w:bottom w:val="none" w:sz="0" w:space="0" w:color="auto"/>
                        <w:right w:val="none" w:sz="0" w:space="0" w:color="auto"/>
                      </w:divBdr>
                    </w:div>
                  </w:divsChild>
                </w:div>
                <w:div w:id="991712570">
                  <w:marLeft w:val="0"/>
                  <w:marRight w:val="0"/>
                  <w:marTop w:val="0"/>
                  <w:marBottom w:val="0"/>
                  <w:divBdr>
                    <w:top w:val="none" w:sz="0" w:space="0" w:color="auto"/>
                    <w:left w:val="none" w:sz="0" w:space="0" w:color="auto"/>
                    <w:bottom w:val="none" w:sz="0" w:space="0" w:color="auto"/>
                    <w:right w:val="none" w:sz="0" w:space="0" w:color="auto"/>
                  </w:divBdr>
                  <w:divsChild>
                    <w:div w:id="2140223980">
                      <w:marLeft w:val="0"/>
                      <w:marRight w:val="0"/>
                      <w:marTop w:val="0"/>
                      <w:marBottom w:val="0"/>
                      <w:divBdr>
                        <w:top w:val="none" w:sz="0" w:space="0" w:color="auto"/>
                        <w:left w:val="none" w:sz="0" w:space="0" w:color="auto"/>
                        <w:bottom w:val="none" w:sz="0" w:space="0" w:color="auto"/>
                        <w:right w:val="none" w:sz="0" w:space="0" w:color="auto"/>
                      </w:divBdr>
                    </w:div>
                  </w:divsChild>
                </w:div>
                <w:div w:id="1972710974">
                  <w:marLeft w:val="0"/>
                  <w:marRight w:val="0"/>
                  <w:marTop w:val="0"/>
                  <w:marBottom w:val="0"/>
                  <w:divBdr>
                    <w:top w:val="none" w:sz="0" w:space="0" w:color="auto"/>
                    <w:left w:val="none" w:sz="0" w:space="0" w:color="auto"/>
                    <w:bottom w:val="none" w:sz="0" w:space="0" w:color="auto"/>
                    <w:right w:val="none" w:sz="0" w:space="0" w:color="auto"/>
                  </w:divBdr>
                  <w:divsChild>
                    <w:div w:id="832839585">
                      <w:marLeft w:val="0"/>
                      <w:marRight w:val="0"/>
                      <w:marTop w:val="0"/>
                      <w:marBottom w:val="0"/>
                      <w:divBdr>
                        <w:top w:val="none" w:sz="0" w:space="0" w:color="auto"/>
                        <w:left w:val="none" w:sz="0" w:space="0" w:color="auto"/>
                        <w:bottom w:val="none" w:sz="0" w:space="0" w:color="auto"/>
                        <w:right w:val="none" w:sz="0" w:space="0" w:color="auto"/>
                      </w:divBdr>
                    </w:div>
                  </w:divsChild>
                </w:div>
                <w:div w:id="407191850">
                  <w:marLeft w:val="0"/>
                  <w:marRight w:val="0"/>
                  <w:marTop w:val="0"/>
                  <w:marBottom w:val="0"/>
                  <w:divBdr>
                    <w:top w:val="none" w:sz="0" w:space="0" w:color="auto"/>
                    <w:left w:val="none" w:sz="0" w:space="0" w:color="auto"/>
                    <w:bottom w:val="none" w:sz="0" w:space="0" w:color="auto"/>
                    <w:right w:val="none" w:sz="0" w:space="0" w:color="auto"/>
                  </w:divBdr>
                  <w:divsChild>
                    <w:div w:id="480510960">
                      <w:marLeft w:val="0"/>
                      <w:marRight w:val="0"/>
                      <w:marTop w:val="0"/>
                      <w:marBottom w:val="0"/>
                      <w:divBdr>
                        <w:top w:val="none" w:sz="0" w:space="0" w:color="auto"/>
                        <w:left w:val="none" w:sz="0" w:space="0" w:color="auto"/>
                        <w:bottom w:val="none" w:sz="0" w:space="0" w:color="auto"/>
                        <w:right w:val="none" w:sz="0" w:space="0" w:color="auto"/>
                      </w:divBdr>
                    </w:div>
                  </w:divsChild>
                </w:div>
                <w:div w:id="517155461">
                  <w:marLeft w:val="0"/>
                  <w:marRight w:val="0"/>
                  <w:marTop w:val="0"/>
                  <w:marBottom w:val="0"/>
                  <w:divBdr>
                    <w:top w:val="none" w:sz="0" w:space="0" w:color="auto"/>
                    <w:left w:val="none" w:sz="0" w:space="0" w:color="auto"/>
                    <w:bottom w:val="none" w:sz="0" w:space="0" w:color="auto"/>
                    <w:right w:val="none" w:sz="0" w:space="0" w:color="auto"/>
                  </w:divBdr>
                  <w:divsChild>
                    <w:div w:id="87431167">
                      <w:marLeft w:val="0"/>
                      <w:marRight w:val="0"/>
                      <w:marTop w:val="0"/>
                      <w:marBottom w:val="0"/>
                      <w:divBdr>
                        <w:top w:val="none" w:sz="0" w:space="0" w:color="auto"/>
                        <w:left w:val="none" w:sz="0" w:space="0" w:color="auto"/>
                        <w:bottom w:val="none" w:sz="0" w:space="0" w:color="auto"/>
                        <w:right w:val="none" w:sz="0" w:space="0" w:color="auto"/>
                      </w:divBdr>
                    </w:div>
                  </w:divsChild>
                </w:div>
                <w:div w:id="365563063">
                  <w:marLeft w:val="0"/>
                  <w:marRight w:val="0"/>
                  <w:marTop w:val="0"/>
                  <w:marBottom w:val="0"/>
                  <w:divBdr>
                    <w:top w:val="none" w:sz="0" w:space="0" w:color="auto"/>
                    <w:left w:val="none" w:sz="0" w:space="0" w:color="auto"/>
                    <w:bottom w:val="none" w:sz="0" w:space="0" w:color="auto"/>
                    <w:right w:val="none" w:sz="0" w:space="0" w:color="auto"/>
                  </w:divBdr>
                  <w:divsChild>
                    <w:div w:id="1221674923">
                      <w:marLeft w:val="0"/>
                      <w:marRight w:val="0"/>
                      <w:marTop w:val="0"/>
                      <w:marBottom w:val="0"/>
                      <w:divBdr>
                        <w:top w:val="none" w:sz="0" w:space="0" w:color="auto"/>
                        <w:left w:val="none" w:sz="0" w:space="0" w:color="auto"/>
                        <w:bottom w:val="none" w:sz="0" w:space="0" w:color="auto"/>
                        <w:right w:val="none" w:sz="0" w:space="0" w:color="auto"/>
                      </w:divBdr>
                    </w:div>
                  </w:divsChild>
                </w:div>
                <w:div w:id="1466386733">
                  <w:marLeft w:val="0"/>
                  <w:marRight w:val="0"/>
                  <w:marTop w:val="0"/>
                  <w:marBottom w:val="0"/>
                  <w:divBdr>
                    <w:top w:val="none" w:sz="0" w:space="0" w:color="auto"/>
                    <w:left w:val="none" w:sz="0" w:space="0" w:color="auto"/>
                    <w:bottom w:val="none" w:sz="0" w:space="0" w:color="auto"/>
                    <w:right w:val="none" w:sz="0" w:space="0" w:color="auto"/>
                  </w:divBdr>
                  <w:divsChild>
                    <w:div w:id="1236092298">
                      <w:marLeft w:val="0"/>
                      <w:marRight w:val="0"/>
                      <w:marTop w:val="0"/>
                      <w:marBottom w:val="0"/>
                      <w:divBdr>
                        <w:top w:val="none" w:sz="0" w:space="0" w:color="auto"/>
                        <w:left w:val="none" w:sz="0" w:space="0" w:color="auto"/>
                        <w:bottom w:val="none" w:sz="0" w:space="0" w:color="auto"/>
                        <w:right w:val="none" w:sz="0" w:space="0" w:color="auto"/>
                      </w:divBdr>
                    </w:div>
                  </w:divsChild>
                </w:div>
                <w:div w:id="758794579">
                  <w:marLeft w:val="0"/>
                  <w:marRight w:val="0"/>
                  <w:marTop w:val="0"/>
                  <w:marBottom w:val="0"/>
                  <w:divBdr>
                    <w:top w:val="none" w:sz="0" w:space="0" w:color="auto"/>
                    <w:left w:val="none" w:sz="0" w:space="0" w:color="auto"/>
                    <w:bottom w:val="none" w:sz="0" w:space="0" w:color="auto"/>
                    <w:right w:val="none" w:sz="0" w:space="0" w:color="auto"/>
                  </w:divBdr>
                  <w:divsChild>
                    <w:div w:id="16899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1857">
          <w:marLeft w:val="0"/>
          <w:marRight w:val="0"/>
          <w:marTop w:val="0"/>
          <w:marBottom w:val="0"/>
          <w:divBdr>
            <w:top w:val="none" w:sz="0" w:space="0" w:color="auto"/>
            <w:left w:val="none" w:sz="0" w:space="0" w:color="auto"/>
            <w:bottom w:val="none" w:sz="0" w:space="0" w:color="auto"/>
            <w:right w:val="none" w:sz="0" w:space="0" w:color="auto"/>
          </w:divBdr>
        </w:div>
        <w:div w:id="1061715084">
          <w:marLeft w:val="0"/>
          <w:marRight w:val="0"/>
          <w:marTop w:val="0"/>
          <w:marBottom w:val="0"/>
          <w:divBdr>
            <w:top w:val="none" w:sz="0" w:space="0" w:color="auto"/>
            <w:left w:val="none" w:sz="0" w:space="0" w:color="auto"/>
            <w:bottom w:val="none" w:sz="0" w:space="0" w:color="auto"/>
            <w:right w:val="none" w:sz="0" w:space="0" w:color="auto"/>
          </w:divBdr>
          <w:divsChild>
            <w:div w:id="333580020">
              <w:marLeft w:val="0"/>
              <w:marRight w:val="0"/>
              <w:marTop w:val="30"/>
              <w:marBottom w:val="30"/>
              <w:divBdr>
                <w:top w:val="none" w:sz="0" w:space="0" w:color="auto"/>
                <w:left w:val="none" w:sz="0" w:space="0" w:color="auto"/>
                <w:bottom w:val="none" w:sz="0" w:space="0" w:color="auto"/>
                <w:right w:val="none" w:sz="0" w:space="0" w:color="auto"/>
              </w:divBdr>
              <w:divsChild>
                <w:div w:id="1115707281">
                  <w:marLeft w:val="0"/>
                  <w:marRight w:val="0"/>
                  <w:marTop w:val="0"/>
                  <w:marBottom w:val="0"/>
                  <w:divBdr>
                    <w:top w:val="none" w:sz="0" w:space="0" w:color="auto"/>
                    <w:left w:val="none" w:sz="0" w:space="0" w:color="auto"/>
                    <w:bottom w:val="none" w:sz="0" w:space="0" w:color="auto"/>
                    <w:right w:val="none" w:sz="0" w:space="0" w:color="auto"/>
                  </w:divBdr>
                  <w:divsChild>
                    <w:div w:id="1563099348">
                      <w:marLeft w:val="0"/>
                      <w:marRight w:val="0"/>
                      <w:marTop w:val="0"/>
                      <w:marBottom w:val="0"/>
                      <w:divBdr>
                        <w:top w:val="none" w:sz="0" w:space="0" w:color="auto"/>
                        <w:left w:val="none" w:sz="0" w:space="0" w:color="auto"/>
                        <w:bottom w:val="none" w:sz="0" w:space="0" w:color="auto"/>
                        <w:right w:val="none" w:sz="0" w:space="0" w:color="auto"/>
                      </w:divBdr>
                    </w:div>
                  </w:divsChild>
                </w:div>
                <w:div w:id="2104840874">
                  <w:marLeft w:val="0"/>
                  <w:marRight w:val="0"/>
                  <w:marTop w:val="0"/>
                  <w:marBottom w:val="0"/>
                  <w:divBdr>
                    <w:top w:val="none" w:sz="0" w:space="0" w:color="auto"/>
                    <w:left w:val="none" w:sz="0" w:space="0" w:color="auto"/>
                    <w:bottom w:val="none" w:sz="0" w:space="0" w:color="auto"/>
                    <w:right w:val="none" w:sz="0" w:space="0" w:color="auto"/>
                  </w:divBdr>
                  <w:divsChild>
                    <w:div w:id="2065519882">
                      <w:marLeft w:val="0"/>
                      <w:marRight w:val="0"/>
                      <w:marTop w:val="0"/>
                      <w:marBottom w:val="0"/>
                      <w:divBdr>
                        <w:top w:val="none" w:sz="0" w:space="0" w:color="auto"/>
                        <w:left w:val="none" w:sz="0" w:space="0" w:color="auto"/>
                        <w:bottom w:val="none" w:sz="0" w:space="0" w:color="auto"/>
                        <w:right w:val="none" w:sz="0" w:space="0" w:color="auto"/>
                      </w:divBdr>
                    </w:div>
                  </w:divsChild>
                </w:div>
                <w:div w:id="1056859553">
                  <w:marLeft w:val="0"/>
                  <w:marRight w:val="0"/>
                  <w:marTop w:val="0"/>
                  <w:marBottom w:val="0"/>
                  <w:divBdr>
                    <w:top w:val="none" w:sz="0" w:space="0" w:color="auto"/>
                    <w:left w:val="none" w:sz="0" w:space="0" w:color="auto"/>
                    <w:bottom w:val="none" w:sz="0" w:space="0" w:color="auto"/>
                    <w:right w:val="none" w:sz="0" w:space="0" w:color="auto"/>
                  </w:divBdr>
                  <w:divsChild>
                    <w:div w:id="1980962335">
                      <w:marLeft w:val="0"/>
                      <w:marRight w:val="0"/>
                      <w:marTop w:val="0"/>
                      <w:marBottom w:val="0"/>
                      <w:divBdr>
                        <w:top w:val="none" w:sz="0" w:space="0" w:color="auto"/>
                        <w:left w:val="none" w:sz="0" w:space="0" w:color="auto"/>
                        <w:bottom w:val="none" w:sz="0" w:space="0" w:color="auto"/>
                        <w:right w:val="none" w:sz="0" w:space="0" w:color="auto"/>
                      </w:divBdr>
                    </w:div>
                  </w:divsChild>
                </w:div>
                <w:div w:id="304892423">
                  <w:marLeft w:val="0"/>
                  <w:marRight w:val="0"/>
                  <w:marTop w:val="0"/>
                  <w:marBottom w:val="0"/>
                  <w:divBdr>
                    <w:top w:val="none" w:sz="0" w:space="0" w:color="auto"/>
                    <w:left w:val="none" w:sz="0" w:space="0" w:color="auto"/>
                    <w:bottom w:val="none" w:sz="0" w:space="0" w:color="auto"/>
                    <w:right w:val="none" w:sz="0" w:space="0" w:color="auto"/>
                  </w:divBdr>
                  <w:divsChild>
                    <w:div w:id="1780026589">
                      <w:marLeft w:val="0"/>
                      <w:marRight w:val="0"/>
                      <w:marTop w:val="0"/>
                      <w:marBottom w:val="0"/>
                      <w:divBdr>
                        <w:top w:val="none" w:sz="0" w:space="0" w:color="auto"/>
                        <w:left w:val="none" w:sz="0" w:space="0" w:color="auto"/>
                        <w:bottom w:val="none" w:sz="0" w:space="0" w:color="auto"/>
                        <w:right w:val="none" w:sz="0" w:space="0" w:color="auto"/>
                      </w:divBdr>
                    </w:div>
                  </w:divsChild>
                </w:div>
                <w:div w:id="114688733">
                  <w:marLeft w:val="0"/>
                  <w:marRight w:val="0"/>
                  <w:marTop w:val="0"/>
                  <w:marBottom w:val="0"/>
                  <w:divBdr>
                    <w:top w:val="none" w:sz="0" w:space="0" w:color="auto"/>
                    <w:left w:val="none" w:sz="0" w:space="0" w:color="auto"/>
                    <w:bottom w:val="none" w:sz="0" w:space="0" w:color="auto"/>
                    <w:right w:val="none" w:sz="0" w:space="0" w:color="auto"/>
                  </w:divBdr>
                  <w:divsChild>
                    <w:div w:id="2041011086">
                      <w:marLeft w:val="0"/>
                      <w:marRight w:val="0"/>
                      <w:marTop w:val="0"/>
                      <w:marBottom w:val="0"/>
                      <w:divBdr>
                        <w:top w:val="none" w:sz="0" w:space="0" w:color="auto"/>
                        <w:left w:val="none" w:sz="0" w:space="0" w:color="auto"/>
                        <w:bottom w:val="none" w:sz="0" w:space="0" w:color="auto"/>
                        <w:right w:val="none" w:sz="0" w:space="0" w:color="auto"/>
                      </w:divBdr>
                    </w:div>
                  </w:divsChild>
                </w:div>
                <w:div w:id="727460507">
                  <w:marLeft w:val="0"/>
                  <w:marRight w:val="0"/>
                  <w:marTop w:val="0"/>
                  <w:marBottom w:val="0"/>
                  <w:divBdr>
                    <w:top w:val="none" w:sz="0" w:space="0" w:color="auto"/>
                    <w:left w:val="none" w:sz="0" w:space="0" w:color="auto"/>
                    <w:bottom w:val="none" w:sz="0" w:space="0" w:color="auto"/>
                    <w:right w:val="none" w:sz="0" w:space="0" w:color="auto"/>
                  </w:divBdr>
                  <w:divsChild>
                    <w:div w:id="1827818369">
                      <w:marLeft w:val="0"/>
                      <w:marRight w:val="0"/>
                      <w:marTop w:val="0"/>
                      <w:marBottom w:val="0"/>
                      <w:divBdr>
                        <w:top w:val="none" w:sz="0" w:space="0" w:color="auto"/>
                        <w:left w:val="none" w:sz="0" w:space="0" w:color="auto"/>
                        <w:bottom w:val="none" w:sz="0" w:space="0" w:color="auto"/>
                        <w:right w:val="none" w:sz="0" w:space="0" w:color="auto"/>
                      </w:divBdr>
                    </w:div>
                  </w:divsChild>
                </w:div>
                <w:div w:id="252134363">
                  <w:marLeft w:val="0"/>
                  <w:marRight w:val="0"/>
                  <w:marTop w:val="0"/>
                  <w:marBottom w:val="0"/>
                  <w:divBdr>
                    <w:top w:val="none" w:sz="0" w:space="0" w:color="auto"/>
                    <w:left w:val="none" w:sz="0" w:space="0" w:color="auto"/>
                    <w:bottom w:val="none" w:sz="0" w:space="0" w:color="auto"/>
                    <w:right w:val="none" w:sz="0" w:space="0" w:color="auto"/>
                  </w:divBdr>
                  <w:divsChild>
                    <w:div w:id="75320572">
                      <w:marLeft w:val="0"/>
                      <w:marRight w:val="0"/>
                      <w:marTop w:val="0"/>
                      <w:marBottom w:val="0"/>
                      <w:divBdr>
                        <w:top w:val="none" w:sz="0" w:space="0" w:color="auto"/>
                        <w:left w:val="none" w:sz="0" w:space="0" w:color="auto"/>
                        <w:bottom w:val="none" w:sz="0" w:space="0" w:color="auto"/>
                        <w:right w:val="none" w:sz="0" w:space="0" w:color="auto"/>
                      </w:divBdr>
                    </w:div>
                  </w:divsChild>
                </w:div>
                <w:div w:id="1076323778">
                  <w:marLeft w:val="0"/>
                  <w:marRight w:val="0"/>
                  <w:marTop w:val="0"/>
                  <w:marBottom w:val="0"/>
                  <w:divBdr>
                    <w:top w:val="none" w:sz="0" w:space="0" w:color="auto"/>
                    <w:left w:val="none" w:sz="0" w:space="0" w:color="auto"/>
                    <w:bottom w:val="none" w:sz="0" w:space="0" w:color="auto"/>
                    <w:right w:val="none" w:sz="0" w:space="0" w:color="auto"/>
                  </w:divBdr>
                  <w:divsChild>
                    <w:div w:id="1327905421">
                      <w:marLeft w:val="0"/>
                      <w:marRight w:val="0"/>
                      <w:marTop w:val="0"/>
                      <w:marBottom w:val="0"/>
                      <w:divBdr>
                        <w:top w:val="none" w:sz="0" w:space="0" w:color="auto"/>
                        <w:left w:val="none" w:sz="0" w:space="0" w:color="auto"/>
                        <w:bottom w:val="none" w:sz="0" w:space="0" w:color="auto"/>
                        <w:right w:val="none" w:sz="0" w:space="0" w:color="auto"/>
                      </w:divBdr>
                    </w:div>
                  </w:divsChild>
                </w:div>
                <w:div w:id="2048214423">
                  <w:marLeft w:val="0"/>
                  <w:marRight w:val="0"/>
                  <w:marTop w:val="0"/>
                  <w:marBottom w:val="0"/>
                  <w:divBdr>
                    <w:top w:val="none" w:sz="0" w:space="0" w:color="auto"/>
                    <w:left w:val="none" w:sz="0" w:space="0" w:color="auto"/>
                    <w:bottom w:val="none" w:sz="0" w:space="0" w:color="auto"/>
                    <w:right w:val="none" w:sz="0" w:space="0" w:color="auto"/>
                  </w:divBdr>
                  <w:divsChild>
                    <w:div w:id="1464932400">
                      <w:marLeft w:val="0"/>
                      <w:marRight w:val="0"/>
                      <w:marTop w:val="0"/>
                      <w:marBottom w:val="0"/>
                      <w:divBdr>
                        <w:top w:val="none" w:sz="0" w:space="0" w:color="auto"/>
                        <w:left w:val="none" w:sz="0" w:space="0" w:color="auto"/>
                        <w:bottom w:val="none" w:sz="0" w:space="0" w:color="auto"/>
                        <w:right w:val="none" w:sz="0" w:space="0" w:color="auto"/>
                      </w:divBdr>
                    </w:div>
                  </w:divsChild>
                </w:div>
                <w:div w:id="853150045">
                  <w:marLeft w:val="0"/>
                  <w:marRight w:val="0"/>
                  <w:marTop w:val="0"/>
                  <w:marBottom w:val="0"/>
                  <w:divBdr>
                    <w:top w:val="none" w:sz="0" w:space="0" w:color="auto"/>
                    <w:left w:val="none" w:sz="0" w:space="0" w:color="auto"/>
                    <w:bottom w:val="none" w:sz="0" w:space="0" w:color="auto"/>
                    <w:right w:val="none" w:sz="0" w:space="0" w:color="auto"/>
                  </w:divBdr>
                  <w:divsChild>
                    <w:div w:id="1209104347">
                      <w:marLeft w:val="0"/>
                      <w:marRight w:val="0"/>
                      <w:marTop w:val="0"/>
                      <w:marBottom w:val="0"/>
                      <w:divBdr>
                        <w:top w:val="none" w:sz="0" w:space="0" w:color="auto"/>
                        <w:left w:val="none" w:sz="0" w:space="0" w:color="auto"/>
                        <w:bottom w:val="none" w:sz="0" w:space="0" w:color="auto"/>
                        <w:right w:val="none" w:sz="0" w:space="0" w:color="auto"/>
                      </w:divBdr>
                    </w:div>
                  </w:divsChild>
                </w:div>
                <w:div w:id="2046327875">
                  <w:marLeft w:val="0"/>
                  <w:marRight w:val="0"/>
                  <w:marTop w:val="0"/>
                  <w:marBottom w:val="0"/>
                  <w:divBdr>
                    <w:top w:val="none" w:sz="0" w:space="0" w:color="auto"/>
                    <w:left w:val="none" w:sz="0" w:space="0" w:color="auto"/>
                    <w:bottom w:val="none" w:sz="0" w:space="0" w:color="auto"/>
                    <w:right w:val="none" w:sz="0" w:space="0" w:color="auto"/>
                  </w:divBdr>
                  <w:divsChild>
                    <w:div w:id="1222671305">
                      <w:marLeft w:val="0"/>
                      <w:marRight w:val="0"/>
                      <w:marTop w:val="0"/>
                      <w:marBottom w:val="0"/>
                      <w:divBdr>
                        <w:top w:val="none" w:sz="0" w:space="0" w:color="auto"/>
                        <w:left w:val="none" w:sz="0" w:space="0" w:color="auto"/>
                        <w:bottom w:val="none" w:sz="0" w:space="0" w:color="auto"/>
                        <w:right w:val="none" w:sz="0" w:space="0" w:color="auto"/>
                      </w:divBdr>
                    </w:div>
                  </w:divsChild>
                </w:div>
                <w:div w:id="2088306935">
                  <w:marLeft w:val="0"/>
                  <w:marRight w:val="0"/>
                  <w:marTop w:val="0"/>
                  <w:marBottom w:val="0"/>
                  <w:divBdr>
                    <w:top w:val="none" w:sz="0" w:space="0" w:color="auto"/>
                    <w:left w:val="none" w:sz="0" w:space="0" w:color="auto"/>
                    <w:bottom w:val="none" w:sz="0" w:space="0" w:color="auto"/>
                    <w:right w:val="none" w:sz="0" w:space="0" w:color="auto"/>
                  </w:divBdr>
                  <w:divsChild>
                    <w:div w:id="1219897967">
                      <w:marLeft w:val="0"/>
                      <w:marRight w:val="0"/>
                      <w:marTop w:val="0"/>
                      <w:marBottom w:val="0"/>
                      <w:divBdr>
                        <w:top w:val="none" w:sz="0" w:space="0" w:color="auto"/>
                        <w:left w:val="none" w:sz="0" w:space="0" w:color="auto"/>
                        <w:bottom w:val="none" w:sz="0" w:space="0" w:color="auto"/>
                        <w:right w:val="none" w:sz="0" w:space="0" w:color="auto"/>
                      </w:divBdr>
                    </w:div>
                  </w:divsChild>
                </w:div>
                <w:div w:id="22439778">
                  <w:marLeft w:val="0"/>
                  <w:marRight w:val="0"/>
                  <w:marTop w:val="0"/>
                  <w:marBottom w:val="0"/>
                  <w:divBdr>
                    <w:top w:val="none" w:sz="0" w:space="0" w:color="auto"/>
                    <w:left w:val="none" w:sz="0" w:space="0" w:color="auto"/>
                    <w:bottom w:val="none" w:sz="0" w:space="0" w:color="auto"/>
                    <w:right w:val="none" w:sz="0" w:space="0" w:color="auto"/>
                  </w:divBdr>
                  <w:divsChild>
                    <w:div w:id="1794594362">
                      <w:marLeft w:val="0"/>
                      <w:marRight w:val="0"/>
                      <w:marTop w:val="0"/>
                      <w:marBottom w:val="0"/>
                      <w:divBdr>
                        <w:top w:val="none" w:sz="0" w:space="0" w:color="auto"/>
                        <w:left w:val="none" w:sz="0" w:space="0" w:color="auto"/>
                        <w:bottom w:val="none" w:sz="0" w:space="0" w:color="auto"/>
                        <w:right w:val="none" w:sz="0" w:space="0" w:color="auto"/>
                      </w:divBdr>
                    </w:div>
                  </w:divsChild>
                </w:div>
                <w:div w:id="997927062">
                  <w:marLeft w:val="0"/>
                  <w:marRight w:val="0"/>
                  <w:marTop w:val="0"/>
                  <w:marBottom w:val="0"/>
                  <w:divBdr>
                    <w:top w:val="none" w:sz="0" w:space="0" w:color="auto"/>
                    <w:left w:val="none" w:sz="0" w:space="0" w:color="auto"/>
                    <w:bottom w:val="none" w:sz="0" w:space="0" w:color="auto"/>
                    <w:right w:val="none" w:sz="0" w:space="0" w:color="auto"/>
                  </w:divBdr>
                  <w:divsChild>
                    <w:div w:id="1113984122">
                      <w:marLeft w:val="0"/>
                      <w:marRight w:val="0"/>
                      <w:marTop w:val="0"/>
                      <w:marBottom w:val="0"/>
                      <w:divBdr>
                        <w:top w:val="none" w:sz="0" w:space="0" w:color="auto"/>
                        <w:left w:val="none" w:sz="0" w:space="0" w:color="auto"/>
                        <w:bottom w:val="none" w:sz="0" w:space="0" w:color="auto"/>
                        <w:right w:val="none" w:sz="0" w:space="0" w:color="auto"/>
                      </w:divBdr>
                    </w:div>
                  </w:divsChild>
                </w:div>
                <w:div w:id="2006978173">
                  <w:marLeft w:val="0"/>
                  <w:marRight w:val="0"/>
                  <w:marTop w:val="0"/>
                  <w:marBottom w:val="0"/>
                  <w:divBdr>
                    <w:top w:val="none" w:sz="0" w:space="0" w:color="auto"/>
                    <w:left w:val="none" w:sz="0" w:space="0" w:color="auto"/>
                    <w:bottom w:val="none" w:sz="0" w:space="0" w:color="auto"/>
                    <w:right w:val="none" w:sz="0" w:space="0" w:color="auto"/>
                  </w:divBdr>
                  <w:divsChild>
                    <w:div w:id="448206879">
                      <w:marLeft w:val="0"/>
                      <w:marRight w:val="0"/>
                      <w:marTop w:val="0"/>
                      <w:marBottom w:val="0"/>
                      <w:divBdr>
                        <w:top w:val="none" w:sz="0" w:space="0" w:color="auto"/>
                        <w:left w:val="none" w:sz="0" w:space="0" w:color="auto"/>
                        <w:bottom w:val="none" w:sz="0" w:space="0" w:color="auto"/>
                        <w:right w:val="none" w:sz="0" w:space="0" w:color="auto"/>
                      </w:divBdr>
                    </w:div>
                  </w:divsChild>
                </w:div>
                <w:div w:id="1363050208">
                  <w:marLeft w:val="0"/>
                  <w:marRight w:val="0"/>
                  <w:marTop w:val="0"/>
                  <w:marBottom w:val="0"/>
                  <w:divBdr>
                    <w:top w:val="none" w:sz="0" w:space="0" w:color="auto"/>
                    <w:left w:val="none" w:sz="0" w:space="0" w:color="auto"/>
                    <w:bottom w:val="none" w:sz="0" w:space="0" w:color="auto"/>
                    <w:right w:val="none" w:sz="0" w:space="0" w:color="auto"/>
                  </w:divBdr>
                  <w:divsChild>
                    <w:div w:id="1471827445">
                      <w:marLeft w:val="0"/>
                      <w:marRight w:val="0"/>
                      <w:marTop w:val="0"/>
                      <w:marBottom w:val="0"/>
                      <w:divBdr>
                        <w:top w:val="none" w:sz="0" w:space="0" w:color="auto"/>
                        <w:left w:val="none" w:sz="0" w:space="0" w:color="auto"/>
                        <w:bottom w:val="none" w:sz="0" w:space="0" w:color="auto"/>
                        <w:right w:val="none" w:sz="0" w:space="0" w:color="auto"/>
                      </w:divBdr>
                    </w:div>
                  </w:divsChild>
                </w:div>
                <w:div w:id="100802850">
                  <w:marLeft w:val="0"/>
                  <w:marRight w:val="0"/>
                  <w:marTop w:val="0"/>
                  <w:marBottom w:val="0"/>
                  <w:divBdr>
                    <w:top w:val="none" w:sz="0" w:space="0" w:color="auto"/>
                    <w:left w:val="none" w:sz="0" w:space="0" w:color="auto"/>
                    <w:bottom w:val="none" w:sz="0" w:space="0" w:color="auto"/>
                    <w:right w:val="none" w:sz="0" w:space="0" w:color="auto"/>
                  </w:divBdr>
                  <w:divsChild>
                    <w:div w:id="347023683">
                      <w:marLeft w:val="0"/>
                      <w:marRight w:val="0"/>
                      <w:marTop w:val="0"/>
                      <w:marBottom w:val="0"/>
                      <w:divBdr>
                        <w:top w:val="none" w:sz="0" w:space="0" w:color="auto"/>
                        <w:left w:val="none" w:sz="0" w:space="0" w:color="auto"/>
                        <w:bottom w:val="none" w:sz="0" w:space="0" w:color="auto"/>
                        <w:right w:val="none" w:sz="0" w:space="0" w:color="auto"/>
                      </w:divBdr>
                    </w:div>
                  </w:divsChild>
                </w:div>
                <w:div w:id="1670475833">
                  <w:marLeft w:val="0"/>
                  <w:marRight w:val="0"/>
                  <w:marTop w:val="0"/>
                  <w:marBottom w:val="0"/>
                  <w:divBdr>
                    <w:top w:val="none" w:sz="0" w:space="0" w:color="auto"/>
                    <w:left w:val="none" w:sz="0" w:space="0" w:color="auto"/>
                    <w:bottom w:val="none" w:sz="0" w:space="0" w:color="auto"/>
                    <w:right w:val="none" w:sz="0" w:space="0" w:color="auto"/>
                  </w:divBdr>
                  <w:divsChild>
                    <w:div w:id="679312192">
                      <w:marLeft w:val="0"/>
                      <w:marRight w:val="0"/>
                      <w:marTop w:val="0"/>
                      <w:marBottom w:val="0"/>
                      <w:divBdr>
                        <w:top w:val="none" w:sz="0" w:space="0" w:color="auto"/>
                        <w:left w:val="none" w:sz="0" w:space="0" w:color="auto"/>
                        <w:bottom w:val="none" w:sz="0" w:space="0" w:color="auto"/>
                        <w:right w:val="none" w:sz="0" w:space="0" w:color="auto"/>
                      </w:divBdr>
                    </w:div>
                  </w:divsChild>
                </w:div>
                <w:div w:id="718282450">
                  <w:marLeft w:val="0"/>
                  <w:marRight w:val="0"/>
                  <w:marTop w:val="0"/>
                  <w:marBottom w:val="0"/>
                  <w:divBdr>
                    <w:top w:val="none" w:sz="0" w:space="0" w:color="auto"/>
                    <w:left w:val="none" w:sz="0" w:space="0" w:color="auto"/>
                    <w:bottom w:val="none" w:sz="0" w:space="0" w:color="auto"/>
                    <w:right w:val="none" w:sz="0" w:space="0" w:color="auto"/>
                  </w:divBdr>
                  <w:divsChild>
                    <w:div w:id="1801798622">
                      <w:marLeft w:val="0"/>
                      <w:marRight w:val="0"/>
                      <w:marTop w:val="0"/>
                      <w:marBottom w:val="0"/>
                      <w:divBdr>
                        <w:top w:val="none" w:sz="0" w:space="0" w:color="auto"/>
                        <w:left w:val="none" w:sz="0" w:space="0" w:color="auto"/>
                        <w:bottom w:val="none" w:sz="0" w:space="0" w:color="auto"/>
                        <w:right w:val="none" w:sz="0" w:space="0" w:color="auto"/>
                      </w:divBdr>
                    </w:div>
                  </w:divsChild>
                </w:div>
                <w:div w:id="1570726462">
                  <w:marLeft w:val="0"/>
                  <w:marRight w:val="0"/>
                  <w:marTop w:val="0"/>
                  <w:marBottom w:val="0"/>
                  <w:divBdr>
                    <w:top w:val="none" w:sz="0" w:space="0" w:color="auto"/>
                    <w:left w:val="none" w:sz="0" w:space="0" w:color="auto"/>
                    <w:bottom w:val="none" w:sz="0" w:space="0" w:color="auto"/>
                    <w:right w:val="none" w:sz="0" w:space="0" w:color="auto"/>
                  </w:divBdr>
                  <w:divsChild>
                    <w:div w:id="1596480307">
                      <w:marLeft w:val="0"/>
                      <w:marRight w:val="0"/>
                      <w:marTop w:val="0"/>
                      <w:marBottom w:val="0"/>
                      <w:divBdr>
                        <w:top w:val="none" w:sz="0" w:space="0" w:color="auto"/>
                        <w:left w:val="none" w:sz="0" w:space="0" w:color="auto"/>
                        <w:bottom w:val="none" w:sz="0" w:space="0" w:color="auto"/>
                        <w:right w:val="none" w:sz="0" w:space="0" w:color="auto"/>
                      </w:divBdr>
                    </w:div>
                  </w:divsChild>
                </w:div>
                <w:div w:id="1085146513">
                  <w:marLeft w:val="0"/>
                  <w:marRight w:val="0"/>
                  <w:marTop w:val="0"/>
                  <w:marBottom w:val="0"/>
                  <w:divBdr>
                    <w:top w:val="none" w:sz="0" w:space="0" w:color="auto"/>
                    <w:left w:val="none" w:sz="0" w:space="0" w:color="auto"/>
                    <w:bottom w:val="none" w:sz="0" w:space="0" w:color="auto"/>
                    <w:right w:val="none" w:sz="0" w:space="0" w:color="auto"/>
                  </w:divBdr>
                  <w:divsChild>
                    <w:div w:id="2073311067">
                      <w:marLeft w:val="0"/>
                      <w:marRight w:val="0"/>
                      <w:marTop w:val="0"/>
                      <w:marBottom w:val="0"/>
                      <w:divBdr>
                        <w:top w:val="none" w:sz="0" w:space="0" w:color="auto"/>
                        <w:left w:val="none" w:sz="0" w:space="0" w:color="auto"/>
                        <w:bottom w:val="none" w:sz="0" w:space="0" w:color="auto"/>
                        <w:right w:val="none" w:sz="0" w:space="0" w:color="auto"/>
                      </w:divBdr>
                    </w:div>
                  </w:divsChild>
                </w:div>
                <w:div w:id="129131057">
                  <w:marLeft w:val="0"/>
                  <w:marRight w:val="0"/>
                  <w:marTop w:val="0"/>
                  <w:marBottom w:val="0"/>
                  <w:divBdr>
                    <w:top w:val="none" w:sz="0" w:space="0" w:color="auto"/>
                    <w:left w:val="none" w:sz="0" w:space="0" w:color="auto"/>
                    <w:bottom w:val="none" w:sz="0" w:space="0" w:color="auto"/>
                    <w:right w:val="none" w:sz="0" w:space="0" w:color="auto"/>
                  </w:divBdr>
                  <w:divsChild>
                    <w:div w:id="61150063">
                      <w:marLeft w:val="0"/>
                      <w:marRight w:val="0"/>
                      <w:marTop w:val="0"/>
                      <w:marBottom w:val="0"/>
                      <w:divBdr>
                        <w:top w:val="none" w:sz="0" w:space="0" w:color="auto"/>
                        <w:left w:val="none" w:sz="0" w:space="0" w:color="auto"/>
                        <w:bottom w:val="none" w:sz="0" w:space="0" w:color="auto"/>
                        <w:right w:val="none" w:sz="0" w:space="0" w:color="auto"/>
                      </w:divBdr>
                    </w:div>
                  </w:divsChild>
                </w:div>
                <w:div w:id="2076510455">
                  <w:marLeft w:val="0"/>
                  <w:marRight w:val="0"/>
                  <w:marTop w:val="0"/>
                  <w:marBottom w:val="0"/>
                  <w:divBdr>
                    <w:top w:val="none" w:sz="0" w:space="0" w:color="auto"/>
                    <w:left w:val="none" w:sz="0" w:space="0" w:color="auto"/>
                    <w:bottom w:val="none" w:sz="0" w:space="0" w:color="auto"/>
                    <w:right w:val="none" w:sz="0" w:space="0" w:color="auto"/>
                  </w:divBdr>
                  <w:divsChild>
                    <w:div w:id="327710802">
                      <w:marLeft w:val="0"/>
                      <w:marRight w:val="0"/>
                      <w:marTop w:val="0"/>
                      <w:marBottom w:val="0"/>
                      <w:divBdr>
                        <w:top w:val="none" w:sz="0" w:space="0" w:color="auto"/>
                        <w:left w:val="none" w:sz="0" w:space="0" w:color="auto"/>
                        <w:bottom w:val="none" w:sz="0" w:space="0" w:color="auto"/>
                        <w:right w:val="none" w:sz="0" w:space="0" w:color="auto"/>
                      </w:divBdr>
                    </w:div>
                  </w:divsChild>
                </w:div>
                <w:div w:id="618220669">
                  <w:marLeft w:val="0"/>
                  <w:marRight w:val="0"/>
                  <w:marTop w:val="0"/>
                  <w:marBottom w:val="0"/>
                  <w:divBdr>
                    <w:top w:val="none" w:sz="0" w:space="0" w:color="auto"/>
                    <w:left w:val="none" w:sz="0" w:space="0" w:color="auto"/>
                    <w:bottom w:val="none" w:sz="0" w:space="0" w:color="auto"/>
                    <w:right w:val="none" w:sz="0" w:space="0" w:color="auto"/>
                  </w:divBdr>
                  <w:divsChild>
                    <w:div w:id="1910994069">
                      <w:marLeft w:val="0"/>
                      <w:marRight w:val="0"/>
                      <w:marTop w:val="0"/>
                      <w:marBottom w:val="0"/>
                      <w:divBdr>
                        <w:top w:val="none" w:sz="0" w:space="0" w:color="auto"/>
                        <w:left w:val="none" w:sz="0" w:space="0" w:color="auto"/>
                        <w:bottom w:val="none" w:sz="0" w:space="0" w:color="auto"/>
                        <w:right w:val="none" w:sz="0" w:space="0" w:color="auto"/>
                      </w:divBdr>
                    </w:div>
                  </w:divsChild>
                </w:div>
                <w:div w:id="1805467486">
                  <w:marLeft w:val="0"/>
                  <w:marRight w:val="0"/>
                  <w:marTop w:val="0"/>
                  <w:marBottom w:val="0"/>
                  <w:divBdr>
                    <w:top w:val="none" w:sz="0" w:space="0" w:color="auto"/>
                    <w:left w:val="none" w:sz="0" w:space="0" w:color="auto"/>
                    <w:bottom w:val="none" w:sz="0" w:space="0" w:color="auto"/>
                    <w:right w:val="none" w:sz="0" w:space="0" w:color="auto"/>
                  </w:divBdr>
                  <w:divsChild>
                    <w:div w:id="1810438395">
                      <w:marLeft w:val="0"/>
                      <w:marRight w:val="0"/>
                      <w:marTop w:val="0"/>
                      <w:marBottom w:val="0"/>
                      <w:divBdr>
                        <w:top w:val="none" w:sz="0" w:space="0" w:color="auto"/>
                        <w:left w:val="none" w:sz="0" w:space="0" w:color="auto"/>
                        <w:bottom w:val="none" w:sz="0" w:space="0" w:color="auto"/>
                        <w:right w:val="none" w:sz="0" w:space="0" w:color="auto"/>
                      </w:divBdr>
                    </w:div>
                  </w:divsChild>
                </w:div>
                <w:div w:id="902451408">
                  <w:marLeft w:val="0"/>
                  <w:marRight w:val="0"/>
                  <w:marTop w:val="0"/>
                  <w:marBottom w:val="0"/>
                  <w:divBdr>
                    <w:top w:val="none" w:sz="0" w:space="0" w:color="auto"/>
                    <w:left w:val="none" w:sz="0" w:space="0" w:color="auto"/>
                    <w:bottom w:val="none" w:sz="0" w:space="0" w:color="auto"/>
                    <w:right w:val="none" w:sz="0" w:space="0" w:color="auto"/>
                  </w:divBdr>
                  <w:divsChild>
                    <w:div w:id="604774907">
                      <w:marLeft w:val="0"/>
                      <w:marRight w:val="0"/>
                      <w:marTop w:val="0"/>
                      <w:marBottom w:val="0"/>
                      <w:divBdr>
                        <w:top w:val="none" w:sz="0" w:space="0" w:color="auto"/>
                        <w:left w:val="none" w:sz="0" w:space="0" w:color="auto"/>
                        <w:bottom w:val="none" w:sz="0" w:space="0" w:color="auto"/>
                        <w:right w:val="none" w:sz="0" w:space="0" w:color="auto"/>
                      </w:divBdr>
                    </w:div>
                  </w:divsChild>
                </w:div>
                <w:div w:id="2044402166">
                  <w:marLeft w:val="0"/>
                  <w:marRight w:val="0"/>
                  <w:marTop w:val="0"/>
                  <w:marBottom w:val="0"/>
                  <w:divBdr>
                    <w:top w:val="none" w:sz="0" w:space="0" w:color="auto"/>
                    <w:left w:val="none" w:sz="0" w:space="0" w:color="auto"/>
                    <w:bottom w:val="none" w:sz="0" w:space="0" w:color="auto"/>
                    <w:right w:val="none" w:sz="0" w:space="0" w:color="auto"/>
                  </w:divBdr>
                  <w:divsChild>
                    <w:div w:id="1221332779">
                      <w:marLeft w:val="0"/>
                      <w:marRight w:val="0"/>
                      <w:marTop w:val="0"/>
                      <w:marBottom w:val="0"/>
                      <w:divBdr>
                        <w:top w:val="none" w:sz="0" w:space="0" w:color="auto"/>
                        <w:left w:val="none" w:sz="0" w:space="0" w:color="auto"/>
                        <w:bottom w:val="none" w:sz="0" w:space="0" w:color="auto"/>
                        <w:right w:val="none" w:sz="0" w:space="0" w:color="auto"/>
                      </w:divBdr>
                    </w:div>
                  </w:divsChild>
                </w:div>
                <w:div w:id="1740861134">
                  <w:marLeft w:val="0"/>
                  <w:marRight w:val="0"/>
                  <w:marTop w:val="0"/>
                  <w:marBottom w:val="0"/>
                  <w:divBdr>
                    <w:top w:val="none" w:sz="0" w:space="0" w:color="auto"/>
                    <w:left w:val="none" w:sz="0" w:space="0" w:color="auto"/>
                    <w:bottom w:val="none" w:sz="0" w:space="0" w:color="auto"/>
                    <w:right w:val="none" w:sz="0" w:space="0" w:color="auto"/>
                  </w:divBdr>
                  <w:divsChild>
                    <w:div w:id="118686066">
                      <w:marLeft w:val="0"/>
                      <w:marRight w:val="0"/>
                      <w:marTop w:val="0"/>
                      <w:marBottom w:val="0"/>
                      <w:divBdr>
                        <w:top w:val="none" w:sz="0" w:space="0" w:color="auto"/>
                        <w:left w:val="none" w:sz="0" w:space="0" w:color="auto"/>
                        <w:bottom w:val="none" w:sz="0" w:space="0" w:color="auto"/>
                        <w:right w:val="none" w:sz="0" w:space="0" w:color="auto"/>
                      </w:divBdr>
                    </w:div>
                  </w:divsChild>
                </w:div>
                <w:div w:id="511576453">
                  <w:marLeft w:val="0"/>
                  <w:marRight w:val="0"/>
                  <w:marTop w:val="0"/>
                  <w:marBottom w:val="0"/>
                  <w:divBdr>
                    <w:top w:val="none" w:sz="0" w:space="0" w:color="auto"/>
                    <w:left w:val="none" w:sz="0" w:space="0" w:color="auto"/>
                    <w:bottom w:val="none" w:sz="0" w:space="0" w:color="auto"/>
                    <w:right w:val="none" w:sz="0" w:space="0" w:color="auto"/>
                  </w:divBdr>
                  <w:divsChild>
                    <w:div w:id="1886063501">
                      <w:marLeft w:val="0"/>
                      <w:marRight w:val="0"/>
                      <w:marTop w:val="0"/>
                      <w:marBottom w:val="0"/>
                      <w:divBdr>
                        <w:top w:val="none" w:sz="0" w:space="0" w:color="auto"/>
                        <w:left w:val="none" w:sz="0" w:space="0" w:color="auto"/>
                        <w:bottom w:val="none" w:sz="0" w:space="0" w:color="auto"/>
                        <w:right w:val="none" w:sz="0" w:space="0" w:color="auto"/>
                      </w:divBdr>
                    </w:div>
                  </w:divsChild>
                </w:div>
                <w:div w:id="1055547720">
                  <w:marLeft w:val="0"/>
                  <w:marRight w:val="0"/>
                  <w:marTop w:val="0"/>
                  <w:marBottom w:val="0"/>
                  <w:divBdr>
                    <w:top w:val="none" w:sz="0" w:space="0" w:color="auto"/>
                    <w:left w:val="none" w:sz="0" w:space="0" w:color="auto"/>
                    <w:bottom w:val="none" w:sz="0" w:space="0" w:color="auto"/>
                    <w:right w:val="none" w:sz="0" w:space="0" w:color="auto"/>
                  </w:divBdr>
                  <w:divsChild>
                    <w:div w:id="996494993">
                      <w:marLeft w:val="0"/>
                      <w:marRight w:val="0"/>
                      <w:marTop w:val="0"/>
                      <w:marBottom w:val="0"/>
                      <w:divBdr>
                        <w:top w:val="none" w:sz="0" w:space="0" w:color="auto"/>
                        <w:left w:val="none" w:sz="0" w:space="0" w:color="auto"/>
                        <w:bottom w:val="none" w:sz="0" w:space="0" w:color="auto"/>
                        <w:right w:val="none" w:sz="0" w:space="0" w:color="auto"/>
                      </w:divBdr>
                    </w:div>
                  </w:divsChild>
                </w:div>
                <w:div w:id="216088127">
                  <w:marLeft w:val="0"/>
                  <w:marRight w:val="0"/>
                  <w:marTop w:val="0"/>
                  <w:marBottom w:val="0"/>
                  <w:divBdr>
                    <w:top w:val="none" w:sz="0" w:space="0" w:color="auto"/>
                    <w:left w:val="none" w:sz="0" w:space="0" w:color="auto"/>
                    <w:bottom w:val="none" w:sz="0" w:space="0" w:color="auto"/>
                    <w:right w:val="none" w:sz="0" w:space="0" w:color="auto"/>
                  </w:divBdr>
                  <w:divsChild>
                    <w:div w:id="830831718">
                      <w:marLeft w:val="0"/>
                      <w:marRight w:val="0"/>
                      <w:marTop w:val="0"/>
                      <w:marBottom w:val="0"/>
                      <w:divBdr>
                        <w:top w:val="none" w:sz="0" w:space="0" w:color="auto"/>
                        <w:left w:val="none" w:sz="0" w:space="0" w:color="auto"/>
                        <w:bottom w:val="none" w:sz="0" w:space="0" w:color="auto"/>
                        <w:right w:val="none" w:sz="0" w:space="0" w:color="auto"/>
                      </w:divBdr>
                    </w:div>
                  </w:divsChild>
                </w:div>
                <w:div w:id="1153715851">
                  <w:marLeft w:val="0"/>
                  <w:marRight w:val="0"/>
                  <w:marTop w:val="0"/>
                  <w:marBottom w:val="0"/>
                  <w:divBdr>
                    <w:top w:val="none" w:sz="0" w:space="0" w:color="auto"/>
                    <w:left w:val="none" w:sz="0" w:space="0" w:color="auto"/>
                    <w:bottom w:val="none" w:sz="0" w:space="0" w:color="auto"/>
                    <w:right w:val="none" w:sz="0" w:space="0" w:color="auto"/>
                  </w:divBdr>
                  <w:divsChild>
                    <w:div w:id="131213830">
                      <w:marLeft w:val="0"/>
                      <w:marRight w:val="0"/>
                      <w:marTop w:val="0"/>
                      <w:marBottom w:val="0"/>
                      <w:divBdr>
                        <w:top w:val="none" w:sz="0" w:space="0" w:color="auto"/>
                        <w:left w:val="none" w:sz="0" w:space="0" w:color="auto"/>
                        <w:bottom w:val="none" w:sz="0" w:space="0" w:color="auto"/>
                        <w:right w:val="none" w:sz="0" w:space="0" w:color="auto"/>
                      </w:divBdr>
                    </w:div>
                  </w:divsChild>
                </w:div>
                <w:div w:id="456266884">
                  <w:marLeft w:val="0"/>
                  <w:marRight w:val="0"/>
                  <w:marTop w:val="0"/>
                  <w:marBottom w:val="0"/>
                  <w:divBdr>
                    <w:top w:val="none" w:sz="0" w:space="0" w:color="auto"/>
                    <w:left w:val="none" w:sz="0" w:space="0" w:color="auto"/>
                    <w:bottom w:val="none" w:sz="0" w:space="0" w:color="auto"/>
                    <w:right w:val="none" w:sz="0" w:space="0" w:color="auto"/>
                  </w:divBdr>
                  <w:divsChild>
                    <w:div w:id="1307734321">
                      <w:marLeft w:val="0"/>
                      <w:marRight w:val="0"/>
                      <w:marTop w:val="0"/>
                      <w:marBottom w:val="0"/>
                      <w:divBdr>
                        <w:top w:val="none" w:sz="0" w:space="0" w:color="auto"/>
                        <w:left w:val="none" w:sz="0" w:space="0" w:color="auto"/>
                        <w:bottom w:val="none" w:sz="0" w:space="0" w:color="auto"/>
                        <w:right w:val="none" w:sz="0" w:space="0" w:color="auto"/>
                      </w:divBdr>
                    </w:div>
                  </w:divsChild>
                </w:div>
                <w:div w:id="2022707403">
                  <w:marLeft w:val="0"/>
                  <w:marRight w:val="0"/>
                  <w:marTop w:val="0"/>
                  <w:marBottom w:val="0"/>
                  <w:divBdr>
                    <w:top w:val="none" w:sz="0" w:space="0" w:color="auto"/>
                    <w:left w:val="none" w:sz="0" w:space="0" w:color="auto"/>
                    <w:bottom w:val="none" w:sz="0" w:space="0" w:color="auto"/>
                    <w:right w:val="none" w:sz="0" w:space="0" w:color="auto"/>
                  </w:divBdr>
                  <w:divsChild>
                    <w:div w:id="350304743">
                      <w:marLeft w:val="0"/>
                      <w:marRight w:val="0"/>
                      <w:marTop w:val="0"/>
                      <w:marBottom w:val="0"/>
                      <w:divBdr>
                        <w:top w:val="none" w:sz="0" w:space="0" w:color="auto"/>
                        <w:left w:val="none" w:sz="0" w:space="0" w:color="auto"/>
                        <w:bottom w:val="none" w:sz="0" w:space="0" w:color="auto"/>
                        <w:right w:val="none" w:sz="0" w:space="0" w:color="auto"/>
                      </w:divBdr>
                    </w:div>
                  </w:divsChild>
                </w:div>
                <w:div w:id="457146301">
                  <w:marLeft w:val="0"/>
                  <w:marRight w:val="0"/>
                  <w:marTop w:val="0"/>
                  <w:marBottom w:val="0"/>
                  <w:divBdr>
                    <w:top w:val="none" w:sz="0" w:space="0" w:color="auto"/>
                    <w:left w:val="none" w:sz="0" w:space="0" w:color="auto"/>
                    <w:bottom w:val="none" w:sz="0" w:space="0" w:color="auto"/>
                    <w:right w:val="none" w:sz="0" w:space="0" w:color="auto"/>
                  </w:divBdr>
                  <w:divsChild>
                    <w:div w:id="13177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7558">
          <w:marLeft w:val="0"/>
          <w:marRight w:val="0"/>
          <w:marTop w:val="0"/>
          <w:marBottom w:val="0"/>
          <w:divBdr>
            <w:top w:val="none" w:sz="0" w:space="0" w:color="auto"/>
            <w:left w:val="none" w:sz="0" w:space="0" w:color="auto"/>
            <w:bottom w:val="none" w:sz="0" w:space="0" w:color="auto"/>
            <w:right w:val="none" w:sz="0" w:space="0" w:color="auto"/>
          </w:divBdr>
        </w:div>
        <w:div w:id="1628970386">
          <w:marLeft w:val="0"/>
          <w:marRight w:val="0"/>
          <w:marTop w:val="0"/>
          <w:marBottom w:val="0"/>
          <w:divBdr>
            <w:top w:val="none" w:sz="0" w:space="0" w:color="auto"/>
            <w:left w:val="none" w:sz="0" w:space="0" w:color="auto"/>
            <w:bottom w:val="none" w:sz="0" w:space="0" w:color="auto"/>
            <w:right w:val="none" w:sz="0" w:space="0" w:color="auto"/>
          </w:divBdr>
        </w:div>
        <w:div w:id="35158415">
          <w:marLeft w:val="0"/>
          <w:marRight w:val="0"/>
          <w:marTop w:val="0"/>
          <w:marBottom w:val="0"/>
          <w:divBdr>
            <w:top w:val="none" w:sz="0" w:space="0" w:color="auto"/>
            <w:left w:val="none" w:sz="0" w:space="0" w:color="auto"/>
            <w:bottom w:val="none" w:sz="0" w:space="0" w:color="auto"/>
            <w:right w:val="none" w:sz="0" w:space="0" w:color="auto"/>
          </w:divBdr>
        </w:div>
        <w:div w:id="317729361">
          <w:marLeft w:val="0"/>
          <w:marRight w:val="0"/>
          <w:marTop w:val="0"/>
          <w:marBottom w:val="0"/>
          <w:divBdr>
            <w:top w:val="none" w:sz="0" w:space="0" w:color="auto"/>
            <w:left w:val="none" w:sz="0" w:space="0" w:color="auto"/>
            <w:bottom w:val="none" w:sz="0" w:space="0" w:color="auto"/>
            <w:right w:val="none" w:sz="0" w:space="0" w:color="auto"/>
          </w:divBdr>
        </w:div>
        <w:div w:id="78605451">
          <w:marLeft w:val="0"/>
          <w:marRight w:val="0"/>
          <w:marTop w:val="0"/>
          <w:marBottom w:val="0"/>
          <w:divBdr>
            <w:top w:val="none" w:sz="0" w:space="0" w:color="auto"/>
            <w:left w:val="none" w:sz="0" w:space="0" w:color="auto"/>
            <w:bottom w:val="none" w:sz="0" w:space="0" w:color="auto"/>
            <w:right w:val="none" w:sz="0" w:space="0" w:color="auto"/>
          </w:divBdr>
        </w:div>
        <w:div w:id="1197111599">
          <w:marLeft w:val="0"/>
          <w:marRight w:val="0"/>
          <w:marTop w:val="0"/>
          <w:marBottom w:val="0"/>
          <w:divBdr>
            <w:top w:val="none" w:sz="0" w:space="0" w:color="auto"/>
            <w:left w:val="none" w:sz="0" w:space="0" w:color="auto"/>
            <w:bottom w:val="none" w:sz="0" w:space="0" w:color="auto"/>
            <w:right w:val="none" w:sz="0" w:space="0" w:color="auto"/>
          </w:divBdr>
        </w:div>
        <w:div w:id="676268338">
          <w:marLeft w:val="0"/>
          <w:marRight w:val="0"/>
          <w:marTop w:val="0"/>
          <w:marBottom w:val="0"/>
          <w:divBdr>
            <w:top w:val="none" w:sz="0" w:space="0" w:color="auto"/>
            <w:left w:val="none" w:sz="0" w:space="0" w:color="auto"/>
            <w:bottom w:val="none" w:sz="0" w:space="0" w:color="auto"/>
            <w:right w:val="none" w:sz="0" w:space="0" w:color="auto"/>
          </w:divBdr>
        </w:div>
        <w:div w:id="1457915044">
          <w:marLeft w:val="0"/>
          <w:marRight w:val="0"/>
          <w:marTop w:val="0"/>
          <w:marBottom w:val="0"/>
          <w:divBdr>
            <w:top w:val="none" w:sz="0" w:space="0" w:color="auto"/>
            <w:left w:val="none" w:sz="0" w:space="0" w:color="auto"/>
            <w:bottom w:val="none" w:sz="0" w:space="0" w:color="auto"/>
            <w:right w:val="none" w:sz="0" w:space="0" w:color="auto"/>
          </w:divBdr>
        </w:div>
      </w:divsChild>
    </w:div>
    <w:div w:id="1020201304">
      <w:bodyDiv w:val="1"/>
      <w:marLeft w:val="0"/>
      <w:marRight w:val="0"/>
      <w:marTop w:val="0"/>
      <w:marBottom w:val="0"/>
      <w:divBdr>
        <w:top w:val="none" w:sz="0" w:space="0" w:color="auto"/>
        <w:left w:val="none" w:sz="0" w:space="0" w:color="auto"/>
        <w:bottom w:val="none" w:sz="0" w:space="0" w:color="auto"/>
        <w:right w:val="none" w:sz="0" w:space="0" w:color="auto"/>
      </w:divBdr>
      <w:divsChild>
        <w:div w:id="1368947371">
          <w:marLeft w:val="0"/>
          <w:marRight w:val="0"/>
          <w:marTop w:val="0"/>
          <w:marBottom w:val="0"/>
          <w:divBdr>
            <w:top w:val="none" w:sz="0" w:space="0" w:color="auto"/>
            <w:left w:val="none" w:sz="0" w:space="0" w:color="auto"/>
            <w:bottom w:val="none" w:sz="0" w:space="0" w:color="auto"/>
            <w:right w:val="none" w:sz="0" w:space="0" w:color="auto"/>
          </w:divBdr>
        </w:div>
        <w:div w:id="371266986">
          <w:marLeft w:val="0"/>
          <w:marRight w:val="0"/>
          <w:marTop w:val="0"/>
          <w:marBottom w:val="0"/>
          <w:divBdr>
            <w:top w:val="none" w:sz="0" w:space="0" w:color="auto"/>
            <w:left w:val="none" w:sz="0" w:space="0" w:color="auto"/>
            <w:bottom w:val="none" w:sz="0" w:space="0" w:color="auto"/>
            <w:right w:val="none" w:sz="0" w:space="0" w:color="auto"/>
          </w:divBdr>
        </w:div>
        <w:div w:id="2071927774">
          <w:marLeft w:val="0"/>
          <w:marRight w:val="0"/>
          <w:marTop w:val="0"/>
          <w:marBottom w:val="0"/>
          <w:divBdr>
            <w:top w:val="none" w:sz="0" w:space="0" w:color="auto"/>
            <w:left w:val="none" w:sz="0" w:space="0" w:color="auto"/>
            <w:bottom w:val="none" w:sz="0" w:space="0" w:color="auto"/>
            <w:right w:val="none" w:sz="0" w:space="0" w:color="auto"/>
          </w:divBdr>
        </w:div>
        <w:div w:id="865369265">
          <w:marLeft w:val="0"/>
          <w:marRight w:val="0"/>
          <w:marTop w:val="0"/>
          <w:marBottom w:val="0"/>
          <w:divBdr>
            <w:top w:val="none" w:sz="0" w:space="0" w:color="auto"/>
            <w:left w:val="none" w:sz="0" w:space="0" w:color="auto"/>
            <w:bottom w:val="none" w:sz="0" w:space="0" w:color="auto"/>
            <w:right w:val="none" w:sz="0" w:space="0" w:color="auto"/>
          </w:divBdr>
        </w:div>
        <w:div w:id="1292177518">
          <w:marLeft w:val="0"/>
          <w:marRight w:val="0"/>
          <w:marTop w:val="0"/>
          <w:marBottom w:val="0"/>
          <w:divBdr>
            <w:top w:val="none" w:sz="0" w:space="0" w:color="auto"/>
            <w:left w:val="none" w:sz="0" w:space="0" w:color="auto"/>
            <w:bottom w:val="none" w:sz="0" w:space="0" w:color="auto"/>
            <w:right w:val="none" w:sz="0" w:space="0" w:color="auto"/>
          </w:divBdr>
        </w:div>
        <w:div w:id="1724595389">
          <w:marLeft w:val="0"/>
          <w:marRight w:val="0"/>
          <w:marTop w:val="0"/>
          <w:marBottom w:val="0"/>
          <w:divBdr>
            <w:top w:val="none" w:sz="0" w:space="0" w:color="auto"/>
            <w:left w:val="none" w:sz="0" w:space="0" w:color="auto"/>
            <w:bottom w:val="none" w:sz="0" w:space="0" w:color="auto"/>
            <w:right w:val="none" w:sz="0" w:space="0" w:color="auto"/>
          </w:divBdr>
        </w:div>
        <w:div w:id="1191258049">
          <w:marLeft w:val="0"/>
          <w:marRight w:val="0"/>
          <w:marTop w:val="0"/>
          <w:marBottom w:val="0"/>
          <w:divBdr>
            <w:top w:val="none" w:sz="0" w:space="0" w:color="auto"/>
            <w:left w:val="none" w:sz="0" w:space="0" w:color="auto"/>
            <w:bottom w:val="none" w:sz="0" w:space="0" w:color="auto"/>
            <w:right w:val="none" w:sz="0" w:space="0" w:color="auto"/>
          </w:divBdr>
        </w:div>
        <w:div w:id="484904532">
          <w:marLeft w:val="0"/>
          <w:marRight w:val="0"/>
          <w:marTop w:val="0"/>
          <w:marBottom w:val="0"/>
          <w:divBdr>
            <w:top w:val="none" w:sz="0" w:space="0" w:color="auto"/>
            <w:left w:val="none" w:sz="0" w:space="0" w:color="auto"/>
            <w:bottom w:val="none" w:sz="0" w:space="0" w:color="auto"/>
            <w:right w:val="none" w:sz="0" w:space="0" w:color="auto"/>
          </w:divBdr>
        </w:div>
      </w:divsChild>
    </w:div>
    <w:div w:id="1502625618">
      <w:bodyDiv w:val="1"/>
      <w:marLeft w:val="0"/>
      <w:marRight w:val="0"/>
      <w:marTop w:val="0"/>
      <w:marBottom w:val="0"/>
      <w:divBdr>
        <w:top w:val="none" w:sz="0" w:space="0" w:color="auto"/>
        <w:left w:val="none" w:sz="0" w:space="0" w:color="auto"/>
        <w:bottom w:val="none" w:sz="0" w:space="0" w:color="auto"/>
        <w:right w:val="none" w:sz="0" w:space="0" w:color="auto"/>
      </w:divBdr>
    </w:div>
    <w:div w:id="1682661060">
      <w:bodyDiv w:val="1"/>
      <w:marLeft w:val="0"/>
      <w:marRight w:val="0"/>
      <w:marTop w:val="0"/>
      <w:marBottom w:val="0"/>
      <w:divBdr>
        <w:top w:val="none" w:sz="0" w:space="0" w:color="auto"/>
        <w:left w:val="none" w:sz="0" w:space="0" w:color="auto"/>
        <w:bottom w:val="none" w:sz="0" w:space="0" w:color="auto"/>
        <w:right w:val="none" w:sz="0" w:space="0" w:color="auto"/>
      </w:divBdr>
      <w:divsChild>
        <w:div w:id="1470131550">
          <w:marLeft w:val="0"/>
          <w:marRight w:val="0"/>
          <w:marTop w:val="0"/>
          <w:marBottom w:val="0"/>
          <w:divBdr>
            <w:top w:val="none" w:sz="0" w:space="0" w:color="auto"/>
            <w:left w:val="none" w:sz="0" w:space="0" w:color="auto"/>
            <w:bottom w:val="none" w:sz="0" w:space="0" w:color="auto"/>
            <w:right w:val="none" w:sz="0" w:space="0" w:color="auto"/>
          </w:divBdr>
        </w:div>
        <w:div w:id="2124032396">
          <w:marLeft w:val="0"/>
          <w:marRight w:val="0"/>
          <w:marTop w:val="0"/>
          <w:marBottom w:val="0"/>
          <w:divBdr>
            <w:top w:val="none" w:sz="0" w:space="0" w:color="auto"/>
            <w:left w:val="none" w:sz="0" w:space="0" w:color="auto"/>
            <w:bottom w:val="none" w:sz="0" w:space="0" w:color="auto"/>
            <w:right w:val="none" w:sz="0" w:space="0" w:color="auto"/>
          </w:divBdr>
        </w:div>
      </w:divsChild>
    </w:div>
    <w:div w:id="1824468623">
      <w:bodyDiv w:val="1"/>
      <w:marLeft w:val="0"/>
      <w:marRight w:val="0"/>
      <w:marTop w:val="0"/>
      <w:marBottom w:val="0"/>
      <w:divBdr>
        <w:top w:val="none" w:sz="0" w:space="0" w:color="auto"/>
        <w:left w:val="none" w:sz="0" w:space="0" w:color="auto"/>
        <w:bottom w:val="none" w:sz="0" w:space="0" w:color="auto"/>
        <w:right w:val="none" w:sz="0" w:space="0" w:color="auto"/>
      </w:divBdr>
    </w:div>
    <w:div w:id="1841582741">
      <w:bodyDiv w:val="1"/>
      <w:marLeft w:val="0"/>
      <w:marRight w:val="0"/>
      <w:marTop w:val="0"/>
      <w:marBottom w:val="0"/>
      <w:divBdr>
        <w:top w:val="none" w:sz="0" w:space="0" w:color="auto"/>
        <w:left w:val="none" w:sz="0" w:space="0" w:color="auto"/>
        <w:bottom w:val="none" w:sz="0" w:space="0" w:color="auto"/>
        <w:right w:val="none" w:sz="0" w:space="0" w:color="auto"/>
      </w:divBdr>
      <w:divsChild>
        <w:div w:id="880825575">
          <w:marLeft w:val="0"/>
          <w:marRight w:val="0"/>
          <w:marTop w:val="0"/>
          <w:marBottom w:val="0"/>
          <w:divBdr>
            <w:top w:val="none" w:sz="0" w:space="0" w:color="auto"/>
            <w:left w:val="none" w:sz="0" w:space="0" w:color="auto"/>
            <w:bottom w:val="none" w:sz="0" w:space="0" w:color="auto"/>
            <w:right w:val="none" w:sz="0" w:space="0" w:color="auto"/>
          </w:divBdr>
        </w:div>
        <w:div w:id="1671179093">
          <w:marLeft w:val="0"/>
          <w:marRight w:val="0"/>
          <w:marTop w:val="0"/>
          <w:marBottom w:val="0"/>
          <w:divBdr>
            <w:top w:val="none" w:sz="0" w:space="0" w:color="auto"/>
            <w:left w:val="none" w:sz="0" w:space="0" w:color="auto"/>
            <w:bottom w:val="none" w:sz="0" w:space="0" w:color="auto"/>
            <w:right w:val="none" w:sz="0" w:space="0" w:color="auto"/>
          </w:divBdr>
        </w:div>
      </w:divsChild>
    </w:div>
    <w:div w:id="1952778355">
      <w:bodyDiv w:val="1"/>
      <w:marLeft w:val="0"/>
      <w:marRight w:val="0"/>
      <w:marTop w:val="0"/>
      <w:marBottom w:val="0"/>
      <w:divBdr>
        <w:top w:val="none" w:sz="0" w:space="0" w:color="auto"/>
        <w:left w:val="none" w:sz="0" w:space="0" w:color="auto"/>
        <w:bottom w:val="none" w:sz="0" w:space="0" w:color="auto"/>
        <w:right w:val="none" w:sz="0" w:space="0" w:color="auto"/>
      </w:divBdr>
      <w:divsChild>
        <w:div w:id="2130391642">
          <w:marLeft w:val="0"/>
          <w:marRight w:val="0"/>
          <w:marTop w:val="0"/>
          <w:marBottom w:val="0"/>
          <w:divBdr>
            <w:top w:val="none" w:sz="0" w:space="0" w:color="auto"/>
            <w:left w:val="none" w:sz="0" w:space="0" w:color="auto"/>
            <w:bottom w:val="none" w:sz="0" w:space="0" w:color="auto"/>
            <w:right w:val="none" w:sz="0" w:space="0" w:color="auto"/>
          </w:divBdr>
        </w:div>
        <w:div w:id="946425350">
          <w:marLeft w:val="0"/>
          <w:marRight w:val="0"/>
          <w:marTop w:val="0"/>
          <w:marBottom w:val="0"/>
          <w:divBdr>
            <w:top w:val="none" w:sz="0" w:space="0" w:color="auto"/>
            <w:left w:val="none" w:sz="0" w:space="0" w:color="auto"/>
            <w:bottom w:val="none" w:sz="0" w:space="0" w:color="auto"/>
            <w:right w:val="none" w:sz="0" w:space="0" w:color="auto"/>
          </w:divBdr>
        </w:div>
        <w:div w:id="1369916855">
          <w:marLeft w:val="0"/>
          <w:marRight w:val="0"/>
          <w:marTop w:val="0"/>
          <w:marBottom w:val="0"/>
          <w:divBdr>
            <w:top w:val="none" w:sz="0" w:space="0" w:color="auto"/>
            <w:left w:val="none" w:sz="0" w:space="0" w:color="auto"/>
            <w:bottom w:val="none" w:sz="0" w:space="0" w:color="auto"/>
            <w:right w:val="none" w:sz="0" w:space="0" w:color="auto"/>
          </w:divBdr>
        </w:div>
        <w:div w:id="1827354565">
          <w:marLeft w:val="0"/>
          <w:marRight w:val="0"/>
          <w:marTop w:val="0"/>
          <w:marBottom w:val="0"/>
          <w:divBdr>
            <w:top w:val="none" w:sz="0" w:space="0" w:color="auto"/>
            <w:left w:val="none" w:sz="0" w:space="0" w:color="auto"/>
            <w:bottom w:val="none" w:sz="0" w:space="0" w:color="auto"/>
            <w:right w:val="none" w:sz="0" w:space="0" w:color="auto"/>
          </w:divBdr>
        </w:div>
        <w:div w:id="279263980">
          <w:marLeft w:val="0"/>
          <w:marRight w:val="0"/>
          <w:marTop w:val="0"/>
          <w:marBottom w:val="0"/>
          <w:divBdr>
            <w:top w:val="none" w:sz="0" w:space="0" w:color="auto"/>
            <w:left w:val="none" w:sz="0" w:space="0" w:color="auto"/>
            <w:bottom w:val="none" w:sz="0" w:space="0" w:color="auto"/>
            <w:right w:val="none" w:sz="0" w:space="0" w:color="auto"/>
          </w:divBdr>
        </w:div>
        <w:div w:id="146867675">
          <w:marLeft w:val="0"/>
          <w:marRight w:val="0"/>
          <w:marTop w:val="0"/>
          <w:marBottom w:val="0"/>
          <w:divBdr>
            <w:top w:val="none" w:sz="0" w:space="0" w:color="auto"/>
            <w:left w:val="none" w:sz="0" w:space="0" w:color="auto"/>
            <w:bottom w:val="none" w:sz="0" w:space="0" w:color="auto"/>
            <w:right w:val="none" w:sz="0" w:space="0" w:color="auto"/>
          </w:divBdr>
        </w:div>
        <w:div w:id="943225554">
          <w:marLeft w:val="0"/>
          <w:marRight w:val="0"/>
          <w:marTop w:val="0"/>
          <w:marBottom w:val="0"/>
          <w:divBdr>
            <w:top w:val="none" w:sz="0" w:space="0" w:color="auto"/>
            <w:left w:val="none" w:sz="0" w:space="0" w:color="auto"/>
            <w:bottom w:val="none" w:sz="0" w:space="0" w:color="auto"/>
            <w:right w:val="none" w:sz="0" w:space="0" w:color="auto"/>
          </w:divBdr>
        </w:div>
      </w:divsChild>
    </w:div>
    <w:div w:id="203325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slt.org/speech-and-language-therapy/where-slts-work/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BENTLEY NEW VILLAGE PRIMARY SCHOOL</dc:subject>
  <dc:creator>HEADTEACHER: VICTORIA SIMMONS</dc:creator>
  <dc:description>Master-ET-v3.8</dc:description>
  <cp:lastModifiedBy>Victoria Simmons</cp:lastModifiedBy>
  <cp:revision>2</cp:revision>
  <cp:lastPrinted>2022-12-02T09:49:00Z</cp:lastPrinted>
  <dcterms:created xsi:type="dcterms:W3CDTF">2022-12-02T14:32:00Z</dcterms:created>
  <dcterms:modified xsi:type="dcterms:W3CDTF">2022-12-02T14:32:00Z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