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rPr>
        <w:id w:val="773987144"/>
        <w:docPartObj>
          <w:docPartGallery w:val="Cover Pages"/>
          <w:docPartUnique/>
        </w:docPartObj>
      </w:sdtPr>
      <w:sdtEndPr/>
      <w:sdtContent>
        <w:p w:rsidR="00406846" w:rsidRPr="00F1557A" w:rsidRDefault="00406846" w:rsidP="00F1557A">
          <w:pPr>
            <w:rPr>
              <w:rFonts w:asciiTheme="minorHAnsi" w:hAnsiTheme="minorHAnsi" w:cstheme="minorHAnsi"/>
            </w:rPr>
          </w:pPr>
        </w:p>
        <w:p w:rsidR="00406846" w:rsidRPr="00F1557A" w:rsidRDefault="00406846" w:rsidP="00F1557A">
          <w:pPr>
            <w:rPr>
              <w:rFonts w:asciiTheme="minorHAnsi" w:hAnsiTheme="minorHAnsi" w:cstheme="minorHAnsi"/>
            </w:rPr>
          </w:pPr>
          <w:r w:rsidRPr="00F1557A">
            <w:rPr>
              <w:rFonts w:asciiTheme="minorHAnsi" w:hAnsiTheme="minorHAnsi" w:cstheme="minorHAnsi"/>
              <w:noProof/>
              <w:lang w:eastAsia="en-GB"/>
            </w:rPr>
            <mc:AlternateContent>
              <mc:Choice Requires="wpg">
                <w:drawing>
                  <wp:anchor distT="0" distB="0" distL="114300" distR="114300" simplePos="0" relativeHeight="251671040" behindDoc="1" locked="0" layoutInCell="1" allowOverlap="1" wp14:anchorId="4B3F8E4E" wp14:editId="60431E1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406846" w:rsidRDefault="000A2574">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06846" w:rsidRPr="00406846">
                                        <w:rPr>
                                          <w:color w:val="FFFFFF" w:themeColor="background1"/>
                                          <w:sz w:val="72"/>
                                          <w:szCs w:val="72"/>
                                        </w:rPr>
                                        <w:t>Home-learning Policy due to unforeseen school closure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cx1="http://schemas.microsoft.com/office/drawing/2015/9/8/chartex">
                <w:pict>
                  <v:group w14:anchorId="4B3F8E4E" id="Group 125" o:spid="_x0000_s1026" style="position:absolute;margin-left:0;margin-top:0;width:540pt;height:556.55pt;z-index:-2516454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333 [2578]" stroked="f">
                      <v:fill color2="black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406846" w:rsidRDefault="009748E7">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06846" w:rsidRPr="00406846">
                                  <w:rPr>
                                    <w:color w:val="FFFFFF" w:themeColor="background1"/>
                                    <w:sz w:val="72"/>
                                    <w:szCs w:val="72"/>
                                  </w:rPr>
                                  <w:t>Home-learning Policy due to unforeseen school closure</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F1557A">
            <w:rPr>
              <w:rFonts w:asciiTheme="minorHAnsi" w:hAnsiTheme="minorHAnsi" w:cstheme="minorHAnsi"/>
              <w:noProof/>
              <w:lang w:eastAsia="en-GB"/>
            </w:rPr>
            <mc:AlternateContent>
              <mc:Choice Requires="wps">
                <w:drawing>
                  <wp:anchor distT="0" distB="0" distL="114300" distR="114300" simplePos="0" relativeHeight="251673088" behindDoc="0" locked="0" layoutInCell="1" allowOverlap="1" wp14:anchorId="6D5E3ECD" wp14:editId="75BEF716">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04041"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06846" w:rsidRDefault="00406846">
                                    <w:pPr>
                                      <w:pStyle w:val="NoSpacing"/>
                                      <w:spacing w:before="40" w:after="40"/>
                                      <w:rPr>
                                        <w:caps/>
                                        <w:color w:val="404041" w:themeColor="accent1"/>
                                        <w:sz w:val="28"/>
                                        <w:szCs w:val="28"/>
                                      </w:rPr>
                                    </w:pPr>
                                    <w:r>
                                      <w:rPr>
                                        <w:caps/>
                                        <w:color w:val="404041" w:themeColor="accent1"/>
                                        <w:sz w:val="28"/>
                                        <w:szCs w:val="28"/>
                                      </w:rPr>
                                      <w:t>headteacher: kirsten mckechnie</w:t>
                                    </w:r>
                                  </w:p>
                                </w:sdtContent>
                              </w:sdt>
                              <w:sdt>
                                <w:sdtPr>
                                  <w:rPr>
                                    <w:caps/>
                                    <w:color w:val="000000" w:themeColor="text1"/>
                                    <w:sz w:val="20"/>
                                    <w:szCs w:val="20"/>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06846" w:rsidRPr="00406846" w:rsidRDefault="00961917">
                                    <w:pPr>
                                      <w:pStyle w:val="NoSpacing"/>
                                      <w:spacing w:before="40" w:after="40"/>
                                      <w:rPr>
                                        <w:caps/>
                                        <w:color w:val="000000" w:themeColor="text1"/>
                                        <w:sz w:val="20"/>
                                        <w:szCs w:val="20"/>
                                      </w:rPr>
                                    </w:pPr>
                                    <w:r>
                                      <w:rPr>
                                        <w:caps/>
                                        <w:color w:val="000000" w:themeColor="text1"/>
                                        <w:sz w:val="20"/>
                                        <w:szCs w:val="20"/>
                                      </w:rPr>
                                      <w:t>Precious, Ruth</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cx1="http://schemas.microsoft.com/office/drawing/2015/9/8/chartex">
                <w:pict>
                  <v:shapetype w14:anchorId="6D5E3ECD" id="_x0000_t202" coordsize="21600,21600" o:spt="202" path="m,l,21600r21600,l21600,xe">
                    <v:stroke joinstyle="miter"/>
                    <v:path gradientshapeok="t" o:connecttype="rect"/>
                  </v:shapetype>
                  <v:shape id="Text Box 129" o:spid="_x0000_s1029" type="#_x0000_t202" style="position:absolute;margin-left:0;margin-top:0;width:453pt;height:38.15pt;z-index:2516730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404041"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06846" w:rsidRDefault="00406846">
                              <w:pPr>
                                <w:pStyle w:val="NoSpacing"/>
                                <w:spacing w:before="40" w:after="40"/>
                                <w:rPr>
                                  <w:caps/>
                                  <w:color w:val="404041" w:themeColor="accent1"/>
                                  <w:sz w:val="28"/>
                                  <w:szCs w:val="28"/>
                                </w:rPr>
                              </w:pPr>
                              <w:r>
                                <w:rPr>
                                  <w:caps/>
                                  <w:color w:val="404041" w:themeColor="accent1"/>
                                  <w:sz w:val="28"/>
                                  <w:szCs w:val="28"/>
                                </w:rPr>
                                <w:t>headteacher: kirsten mckechnie</w:t>
                              </w:r>
                            </w:p>
                          </w:sdtContent>
                        </w:sdt>
                        <w:sdt>
                          <w:sdtPr>
                            <w:rPr>
                              <w:caps/>
                              <w:color w:val="000000" w:themeColor="text1"/>
                              <w:sz w:val="20"/>
                              <w:szCs w:val="20"/>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06846" w:rsidRPr="00406846" w:rsidRDefault="00961917">
                              <w:pPr>
                                <w:pStyle w:val="NoSpacing"/>
                                <w:spacing w:before="40" w:after="40"/>
                                <w:rPr>
                                  <w:caps/>
                                  <w:color w:val="000000" w:themeColor="text1"/>
                                  <w:sz w:val="20"/>
                                  <w:szCs w:val="20"/>
                                </w:rPr>
                              </w:pPr>
                              <w:r>
                                <w:rPr>
                                  <w:caps/>
                                  <w:color w:val="000000" w:themeColor="text1"/>
                                  <w:sz w:val="20"/>
                                  <w:szCs w:val="20"/>
                                </w:rPr>
                                <w:t>Precious, Ruth</w:t>
                              </w:r>
                            </w:p>
                          </w:sdtContent>
                        </w:sdt>
                      </w:txbxContent>
                    </v:textbox>
                    <w10:wrap type="square" anchorx="page" anchory="page"/>
                  </v:shape>
                </w:pict>
              </mc:Fallback>
            </mc:AlternateContent>
          </w:r>
          <w:r w:rsidRPr="00F1557A">
            <w:rPr>
              <w:rFonts w:asciiTheme="minorHAnsi" w:hAnsiTheme="minorHAnsi" w:cstheme="minorHAnsi"/>
              <w:noProof/>
              <w:lang w:eastAsia="en-GB"/>
            </w:rPr>
            <mc:AlternateContent>
              <mc:Choice Requires="wps">
                <w:drawing>
                  <wp:anchor distT="0" distB="0" distL="114300" distR="114300" simplePos="0" relativeHeight="251672064" behindDoc="0" locked="0" layoutInCell="1" allowOverlap="1" wp14:anchorId="2788795C" wp14:editId="39A4983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rsidR="00406846" w:rsidRDefault="00406846">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2788795C" id="Rectangle 130" o:spid="_x0000_s1030" style="position:absolute;margin-left:-4.4pt;margin-top:0;width:46.8pt;height:77.75pt;z-index:2516720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" fillcolor="#404041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0-01-01T00:00:00Z">
                              <w:dateFormat w:val="yyyy"/>
                              <w:lid w:val="en-US"/>
                              <w:storeMappedDataAs w:val="dateTime"/>
                              <w:calendar w:val="gregorian"/>
                            </w:date>
                          </w:sdtPr>
                          <w:sdtEndPr/>
                          <w:sdtContent>
                            <w:p w:rsidR="00406846" w:rsidRDefault="00406846">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Pr="00F1557A">
            <w:rPr>
              <w:rFonts w:asciiTheme="minorHAnsi" w:hAnsiTheme="minorHAnsi" w:cstheme="minorHAnsi"/>
            </w:rPr>
            <w:br w:type="page"/>
          </w:r>
        </w:p>
      </w:sdtContent>
    </w:sdt>
    <w:p w:rsidR="00A23725" w:rsidRPr="00F1557A" w:rsidRDefault="00A23725" w:rsidP="00F1557A">
      <w:pPr>
        <w:rPr>
          <w:rFonts w:asciiTheme="minorHAnsi" w:eastAsiaTheme="majorEastAsia" w:hAnsiTheme="minorHAnsi" w:cstheme="minorHAnsi"/>
          <w:sz w:val="80"/>
          <w:szCs w:val="80"/>
          <w:lang w:val="en-US" w:eastAsia="ja-JP"/>
        </w:rPr>
        <w:sectPr w:rsidR="00A23725" w:rsidRPr="00F1557A" w:rsidSect="00171D78">
          <w:headerReference w:type="first" r:id="rId9"/>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bookmarkStart w:id="3" w:name="_Peafowl_and_the"/>
      <w:bookmarkStart w:id="4" w:name="_Section_1"/>
      <w:bookmarkStart w:id="5" w:name="_Legislative_framework"/>
      <w:bookmarkStart w:id="6" w:name="_Legal_framework"/>
      <w:bookmarkEnd w:id="3"/>
      <w:bookmarkEnd w:id="4"/>
      <w:bookmarkEnd w:id="5"/>
      <w:bookmarkEnd w:id="6"/>
    </w:p>
    <w:tbl>
      <w:tblPr>
        <w:tblStyle w:val="TableGrid"/>
        <w:tblW w:w="0" w:type="auto"/>
        <w:tblLook w:val="04A0" w:firstRow="1" w:lastRow="0" w:firstColumn="1" w:lastColumn="0" w:noHBand="0" w:noVBand="1"/>
      </w:tblPr>
      <w:tblGrid>
        <w:gridCol w:w="4508"/>
        <w:gridCol w:w="4508"/>
      </w:tblGrid>
      <w:tr w:rsidR="00406846" w:rsidRPr="00F1557A" w:rsidTr="00406846">
        <w:tc>
          <w:tcPr>
            <w:tcW w:w="4508" w:type="dxa"/>
          </w:tcPr>
          <w:p w:rsidR="00406846" w:rsidRPr="00F1557A" w:rsidRDefault="00406846" w:rsidP="00F1557A">
            <w:pPr>
              <w:spacing w:line="276" w:lineRule="auto"/>
              <w:rPr>
                <w:rFonts w:asciiTheme="minorHAnsi" w:hAnsiTheme="minorHAnsi" w:cstheme="minorHAnsi"/>
                <w:sz w:val="32"/>
                <w:szCs w:val="32"/>
              </w:rPr>
            </w:pPr>
            <w:r w:rsidRPr="00F1557A">
              <w:rPr>
                <w:rFonts w:asciiTheme="minorHAnsi" w:hAnsiTheme="minorHAnsi" w:cstheme="minorHAnsi"/>
                <w:sz w:val="32"/>
                <w:szCs w:val="32"/>
              </w:rPr>
              <w:lastRenderedPageBreak/>
              <w:t>PERSON RESPONSIBLE FOR POLICY:</w:t>
            </w:r>
          </w:p>
        </w:tc>
        <w:tc>
          <w:tcPr>
            <w:tcW w:w="4508" w:type="dxa"/>
          </w:tcPr>
          <w:p w:rsidR="00406846" w:rsidRPr="00F1557A" w:rsidRDefault="00406846" w:rsidP="00F1557A">
            <w:pPr>
              <w:spacing w:line="276" w:lineRule="auto"/>
              <w:rPr>
                <w:rFonts w:asciiTheme="minorHAnsi" w:hAnsiTheme="minorHAnsi" w:cstheme="minorHAnsi"/>
                <w:sz w:val="32"/>
                <w:szCs w:val="32"/>
              </w:rPr>
            </w:pPr>
            <w:r w:rsidRPr="00F1557A">
              <w:rPr>
                <w:rFonts w:asciiTheme="minorHAnsi" w:hAnsiTheme="minorHAnsi" w:cstheme="minorHAnsi"/>
                <w:sz w:val="32"/>
                <w:szCs w:val="32"/>
              </w:rPr>
              <w:t xml:space="preserve">Kirsten </w:t>
            </w:r>
            <w:proofErr w:type="spellStart"/>
            <w:r w:rsidRPr="00F1557A">
              <w:rPr>
                <w:rFonts w:asciiTheme="minorHAnsi" w:hAnsiTheme="minorHAnsi" w:cstheme="minorHAnsi"/>
                <w:sz w:val="32"/>
                <w:szCs w:val="32"/>
              </w:rPr>
              <w:t>McKechnie</w:t>
            </w:r>
            <w:proofErr w:type="spellEnd"/>
            <w:r w:rsidRPr="00F1557A">
              <w:rPr>
                <w:rFonts w:asciiTheme="minorHAnsi" w:hAnsiTheme="minorHAnsi" w:cstheme="minorHAnsi"/>
                <w:sz w:val="32"/>
                <w:szCs w:val="32"/>
              </w:rPr>
              <w:t xml:space="preserve"> &amp; Ruth Precious</w:t>
            </w:r>
          </w:p>
        </w:tc>
      </w:tr>
      <w:tr w:rsidR="0044314E" w:rsidRPr="00F1557A" w:rsidTr="00EF0B04">
        <w:trPr>
          <w:trHeight w:val="1050"/>
        </w:trPr>
        <w:tc>
          <w:tcPr>
            <w:tcW w:w="4508" w:type="dxa"/>
          </w:tcPr>
          <w:p w:rsidR="0044314E" w:rsidRPr="00F1557A" w:rsidRDefault="0044314E" w:rsidP="00F1557A">
            <w:pPr>
              <w:spacing w:line="276" w:lineRule="auto"/>
              <w:rPr>
                <w:rFonts w:ascii="Bradley Hand ITC" w:hAnsi="Bradley Hand ITC" w:cstheme="minorHAnsi"/>
                <w:sz w:val="34"/>
                <w:szCs w:val="48"/>
              </w:rPr>
            </w:pPr>
            <w:r w:rsidRPr="00F1557A">
              <w:rPr>
                <w:rFonts w:asciiTheme="minorHAnsi" w:hAnsiTheme="minorHAnsi" w:cstheme="minorHAnsi"/>
                <w:sz w:val="32"/>
                <w:szCs w:val="32"/>
              </w:rPr>
              <w:t xml:space="preserve">Signed: </w:t>
            </w:r>
            <w:r w:rsidRPr="00F1557A">
              <w:rPr>
                <w:rFonts w:ascii="Bradley Hand ITC" w:hAnsi="Bradley Hand ITC" w:cstheme="minorHAnsi"/>
                <w:sz w:val="34"/>
                <w:szCs w:val="48"/>
              </w:rPr>
              <w:t xml:space="preserve">Kirsten </w:t>
            </w:r>
            <w:proofErr w:type="spellStart"/>
            <w:r w:rsidRPr="00F1557A">
              <w:rPr>
                <w:rFonts w:ascii="Bradley Hand ITC" w:hAnsi="Bradley Hand ITC" w:cstheme="minorHAnsi"/>
                <w:sz w:val="34"/>
                <w:szCs w:val="48"/>
              </w:rPr>
              <w:t>McKe</w:t>
            </w:r>
            <w:r w:rsidR="004823FE">
              <w:rPr>
                <w:rFonts w:ascii="Bradley Hand ITC" w:hAnsi="Bradley Hand ITC" w:cstheme="minorHAnsi"/>
                <w:sz w:val="34"/>
                <w:szCs w:val="48"/>
              </w:rPr>
              <w:t>c</w:t>
            </w:r>
            <w:r w:rsidRPr="00F1557A">
              <w:rPr>
                <w:rFonts w:ascii="Bradley Hand ITC" w:hAnsi="Bradley Hand ITC" w:cstheme="minorHAnsi"/>
                <w:sz w:val="34"/>
                <w:szCs w:val="48"/>
              </w:rPr>
              <w:t>hnie</w:t>
            </w:r>
            <w:proofErr w:type="spellEnd"/>
          </w:p>
          <w:p w:rsidR="0044314E" w:rsidRPr="00F1557A" w:rsidRDefault="00F1557A" w:rsidP="00F1557A">
            <w:pPr>
              <w:spacing w:line="276" w:lineRule="auto"/>
              <w:rPr>
                <w:rFonts w:asciiTheme="minorHAnsi" w:hAnsiTheme="minorHAnsi" w:cstheme="minorHAnsi"/>
                <w:sz w:val="32"/>
                <w:szCs w:val="32"/>
              </w:rPr>
            </w:pPr>
            <w:r w:rsidRPr="00F1557A">
              <w:rPr>
                <w:rFonts w:ascii="Bradley Hand ITC" w:hAnsi="Bradley Hand ITC" w:cstheme="minorHAnsi"/>
                <w:sz w:val="34"/>
                <w:szCs w:val="48"/>
              </w:rPr>
              <w:t xml:space="preserve">             </w:t>
            </w:r>
            <w:r w:rsidR="0044314E" w:rsidRPr="00F1557A">
              <w:rPr>
                <w:rFonts w:ascii="Bradley Hand ITC" w:hAnsi="Bradley Hand ITC" w:cstheme="minorHAnsi"/>
                <w:sz w:val="34"/>
                <w:szCs w:val="48"/>
              </w:rPr>
              <w:t>Ruth Precious</w:t>
            </w:r>
          </w:p>
        </w:tc>
        <w:tc>
          <w:tcPr>
            <w:tcW w:w="4508" w:type="dxa"/>
          </w:tcPr>
          <w:p w:rsidR="0044314E" w:rsidRPr="00F1557A" w:rsidRDefault="0044314E" w:rsidP="00F1557A">
            <w:pPr>
              <w:spacing w:line="276" w:lineRule="auto"/>
              <w:rPr>
                <w:rFonts w:asciiTheme="minorHAnsi" w:hAnsiTheme="minorHAnsi" w:cstheme="minorHAnsi"/>
                <w:sz w:val="32"/>
                <w:szCs w:val="32"/>
              </w:rPr>
            </w:pPr>
            <w:r w:rsidRPr="00F1557A">
              <w:rPr>
                <w:rFonts w:asciiTheme="minorHAnsi" w:hAnsiTheme="minorHAnsi" w:cstheme="minorHAnsi"/>
                <w:sz w:val="32"/>
                <w:szCs w:val="32"/>
              </w:rPr>
              <w:t>Dated: 20 April 2020</w:t>
            </w:r>
          </w:p>
        </w:tc>
      </w:tr>
      <w:tr w:rsidR="00406846" w:rsidRPr="00F1557A" w:rsidTr="00406846">
        <w:tc>
          <w:tcPr>
            <w:tcW w:w="4508" w:type="dxa"/>
            <w:vAlign w:val="center"/>
          </w:tcPr>
          <w:p w:rsidR="00406846" w:rsidRPr="00F1557A" w:rsidRDefault="00406846" w:rsidP="00F1557A">
            <w:pPr>
              <w:spacing w:line="276" w:lineRule="auto"/>
              <w:jc w:val="right"/>
              <w:rPr>
                <w:rFonts w:asciiTheme="minorHAnsi" w:hAnsiTheme="minorHAnsi" w:cstheme="minorHAnsi"/>
                <w:sz w:val="32"/>
                <w:szCs w:val="32"/>
              </w:rPr>
            </w:pPr>
            <w:r w:rsidRPr="00F1557A">
              <w:rPr>
                <w:rFonts w:asciiTheme="minorHAnsi" w:hAnsiTheme="minorHAnsi" w:cstheme="minorHAnsi"/>
                <w:sz w:val="32"/>
                <w:szCs w:val="32"/>
              </w:rPr>
              <w:t>To be reviewed:</w:t>
            </w:r>
          </w:p>
        </w:tc>
        <w:tc>
          <w:tcPr>
            <w:tcW w:w="4508" w:type="dxa"/>
          </w:tcPr>
          <w:p w:rsidR="00406846" w:rsidRPr="00F1557A" w:rsidRDefault="00406846" w:rsidP="00F1557A">
            <w:pPr>
              <w:spacing w:line="276" w:lineRule="auto"/>
              <w:rPr>
                <w:rFonts w:asciiTheme="minorHAnsi" w:hAnsiTheme="minorHAnsi" w:cstheme="minorHAnsi"/>
                <w:sz w:val="32"/>
                <w:szCs w:val="32"/>
              </w:rPr>
            </w:pPr>
            <w:r w:rsidRPr="00F1557A">
              <w:rPr>
                <w:rFonts w:asciiTheme="minorHAnsi" w:hAnsiTheme="minorHAnsi" w:cstheme="minorHAnsi"/>
                <w:sz w:val="32"/>
                <w:szCs w:val="32"/>
              </w:rPr>
              <w:t>April 2022</w:t>
            </w:r>
          </w:p>
        </w:tc>
      </w:tr>
    </w:tbl>
    <w:p w:rsidR="0044314E" w:rsidRPr="00F1557A" w:rsidRDefault="0044314E" w:rsidP="00F1557A">
      <w:pPr>
        <w:pStyle w:val="NormalWeb"/>
        <w:spacing w:line="276" w:lineRule="auto"/>
        <w:rPr>
          <w:rFonts w:asciiTheme="minorHAnsi" w:hAnsiTheme="minorHAnsi" w:cstheme="minorHAnsi"/>
          <w:b/>
          <w:color w:val="000000"/>
          <w:sz w:val="22"/>
          <w:szCs w:val="22"/>
        </w:rPr>
      </w:pPr>
      <w:r w:rsidRPr="00F1557A">
        <w:rPr>
          <w:rFonts w:asciiTheme="minorHAnsi" w:hAnsiTheme="minorHAnsi" w:cstheme="minorHAnsi"/>
          <w:b/>
          <w:color w:val="000000"/>
          <w:sz w:val="22"/>
          <w:szCs w:val="22"/>
        </w:rPr>
        <w:t>OUR SCHOOL VISION</w:t>
      </w:r>
    </w:p>
    <w:p w:rsidR="0044314E" w:rsidRPr="00F1557A" w:rsidRDefault="0044314E" w:rsidP="00F1557A">
      <w:pPr>
        <w:pStyle w:val="NormalWeb"/>
        <w:spacing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Together we will create a calm and welcoming learning environment and work together to secure success for all. We will strive to create a safe, caring, supportive and inclusive school in which we will focus on excellent progress within traditional core subjects whilst providing a rich and exciting curriculum.</w:t>
      </w:r>
    </w:p>
    <w:p w:rsidR="0044314E" w:rsidRPr="00F1557A" w:rsidRDefault="0044314E" w:rsidP="00F1557A">
      <w:pPr>
        <w:pStyle w:val="NormalWeb"/>
        <w:spacing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We believe that our school should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p>
    <w:p w:rsidR="0044314E" w:rsidRPr="00F1557A" w:rsidRDefault="0044314E" w:rsidP="00F1557A">
      <w:pPr>
        <w:pStyle w:val="NormalWeb"/>
        <w:spacing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All pupils will have the opportunity to take part in a wide range of physical and sporting activity, as part of the curriculum, as an extra-curricular activity and in competition with other schools. Through sport we will promote a love of physical activity, the spirit of fair play and the ability to be a team-player, a coach and a mentor.</w:t>
      </w:r>
    </w:p>
    <w:p w:rsidR="0044314E" w:rsidRPr="00F1557A" w:rsidRDefault="0044314E" w:rsidP="00F1557A">
      <w:pPr>
        <w:pStyle w:val="NormalWeb"/>
        <w:spacing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We will encourage the development of individual flair, creativity, talent and personality and will always embrace differences and uniqueness. Our school will value a good sense of humour and celebrate the fun that can be had in learning and within our school.</w:t>
      </w:r>
    </w:p>
    <w:p w:rsidR="0044314E" w:rsidRPr="00F1557A" w:rsidRDefault="0044314E" w:rsidP="00F1557A">
      <w:pPr>
        <w:pStyle w:val="NormalWeb"/>
        <w:spacing w:line="276" w:lineRule="auto"/>
        <w:rPr>
          <w:rFonts w:asciiTheme="minorHAnsi" w:hAnsiTheme="minorHAnsi" w:cstheme="minorHAnsi"/>
          <w:b/>
          <w:color w:val="000000"/>
          <w:sz w:val="22"/>
          <w:szCs w:val="22"/>
        </w:rPr>
      </w:pPr>
      <w:r w:rsidRPr="00F1557A">
        <w:rPr>
          <w:rFonts w:asciiTheme="minorHAnsi" w:hAnsiTheme="minorHAnsi" w:cstheme="minorHAnsi"/>
          <w:b/>
          <w:color w:val="000000"/>
          <w:sz w:val="22"/>
          <w:szCs w:val="22"/>
        </w:rPr>
        <w:t>OUR SCHOOL VALUES</w:t>
      </w:r>
    </w:p>
    <w:p w:rsidR="0044314E" w:rsidRPr="00F1557A" w:rsidRDefault="0044314E" w:rsidP="00F1557A">
      <w:pPr>
        <w:pStyle w:val="NormalWeb"/>
        <w:spacing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Determination – Resilience – Tolerance – Cooperation – Creativity – Curiosity</w:t>
      </w:r>
    </w:p>
    <w:p w:rsidR="0044314E" w:rsidRPr="00F1557A" w:rsidRDefault="0044314E" w:rsidP="00F1557A">
      <w:pPr>
        <w:pStyle w:val="NormalWeb"/>
        <w:spacing w:line="276" w:lineRule="auto"/>
        <w:rPr>
          <w:rFonts w:asciiTheme="minorHAnsi" w:hAnsiTheme="minorHAnsi" w:cstheme="minorHAnsi"/>
          <w:b/>
          <w:color w:val="000000"/>
          <w:sz w:val="22"/>
          <w:szCs w:val="22"/>
        </w:rPr>
      </w:pPr>
      <w:r w:rsidRPr="00F1557A">
        <w:rPr>
          <w:rFonts w:asciiTheme="minorHAnsi" w:hAnsiTheme="minorHAnsi" w:cstheme="minorHAnsi"/>
          <w:b/>
          <w:color w:val="000000"/>
          <w:sz w:val="22"/>
          <w:szCs w:val="22"/>
        </w:rPr>
        <w:t>OUR SCHOOL AIMS</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raise the aspirations and life-expectations of each individual within our school so everyone strives for personal excellence in everything they do</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provide outstanding learning and teaching which enables all pupils, regardless of gender, race, background or ability, to excel</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help pupils and staff build on their strengths and overcome their weaknesses through development, mentoring and support</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help pupils develop respect for others so that they can form tolerant and caring relationships and be sympathetic to the needs of other people, whoever they may be</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provide pupils with a variety of experiences and the support they need to be healthy and active, to stay safe, to enjoy and achieve, to make a positive contribution and to achieve economic well-being</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lastRenderedPageBreak/>
        <w:t>To use the skills, knowledge, experience and talents of all staff to personalise the learning for each pupil</w:t>
      </w:r>
    </w:p>
    <w:p w:rsidR="0044314E"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develop a culture of team work that promotes continuous improvement and the highest standards of achievement and conduct</w:t>
      </w:r>
    </w:p>
    <w:p w:rsidR="00783165" w:rsidRPr="00F1557A" w:rsidRDefault="0044314E" w:rsidP="00F1557A">
      <w:pPr>
        <w:pStyle w:val="NormalWeb"/>
        <w:numPr>
          <w:ilvl w:val="0"/>
          <w:numId w:val="40"/>
        </w:numPr>
        <w:spacing w:before="0" w:beforeAutospacing="0" w:after="0" w:afterAutospacing="0" w:line="276" w:lineRule="auto"/>
        <w:rPr>
          <w:rFonts w:asciiTheme="minorHAnsi" w:hAnsiTheme="minorHAnsi" w:cstheme="minorHAnsi"/>
          <w:color w:val="000000"/>
          <w:sz w:val="22"/>
          <w:szCs w:val="22"/>
        </w:rPr>
      </w:pPr>
      <w:r w:rsidRPr="00F1557A">
        <w:rPr>
          <w:rFonts w:asciiTheme="minorHAnsi" w:hAnsiTheme="minorHAnsi" w:cstheme="minorHAnsi"/>
          <w:color w:val="000000"/>
          <w:sz w:val="22"/>
          <w:szCs w:val="22"/>
        </w:rPr>
        <w:t>To be committed to providing a high quality programme of professional development and train</w:t>
      </w:r>
      <w:bookmarkStart w:id="7" w:name="_Statement_of_Intent"/>
      <w:bookmarkEnd w:id="7"/>
    </w:p>
    <w:p w:rsidR="0044314E" w:rsidRPr="00F1557A" w:rsidRDefault="0044314E" w:rsidP="004823FE">
      <w:pPr>
        <w:pStyle w:val="Heading2"/>
        <w:numPr>
          <w:ilvl w:val="0"/>
          <w:numId w:val="0"/>
        </w:numPr>
        <w:spacing w:after="200"/>
        <w:jc w:val="both"/>
        <w:rPr>
          <w:rFonts w:asciiTheme="minorHAnsi" w:hAnsiTheme="minorHAnsi" w:cstheme="minorHAnsi"/>
          <w:b/>
          <w:sz w:val="28"/>
          <w:szCs w:val="22"/>
        </w:rPr>
      </w:pPr>
      <w:bookmarkStart w:id="8" w:name="_Statement_of_intent_1"/>
      <w:bookmarkEnd w:id="8"/>
    </w:p>
    <w:p w:rsidR="00A23725" w:rsidRPr="00F1557A" w:rsidRDefault="00A23725" w:rsidP="00F1557A">
      <w:pPr>
        <w:pStyle w:val="Heading2"/>
        <w:numPr>
          <w:ilvl w:val="0"/>
          <w:numId w:val="0"/>
        </w:numPr>
        <w:spacing w:after="200"/>
        <w:ind w:left="578" w:hanging="578"/>
        <w:jc w:val="both"/>
        <w:rPr>
          <w:rFonts w:asciiTheme="minorHAnsi" w:hAnsiTheme="minorHAnsi" w:cstheme="minorHAnsi"/>
          <w:b/>
          <w:sz w:val="28"/>
          <w:szCs w:val="22"/>
        </w:rPr>
      </w:pPr>
      <w:r w:rsidRPr="00F1557A">
        <w:rPr>
          <w:rFonts w:asciiTheme="minorHAnsi" w:hAnsiTheme="minorHAnsi" w:cstheme="minorHAnsi"/>
          <w:b/>
          <w:sz w:val="28"/>
          <w:szCs w:val="22"/>
        </w:rPr>
        <w:t xml:space="preserve">Statement of intent </w:t>
      </w:r>
    </w:p>
    <w:p w:rsidR="00506406" w:rsidRPr="00F1557A" w:rsidRDefault="00506406" w:rsidP="00F1557A">
      <w:pPr>
        <w:jc w:val="both"/>
        <w:rPr>
          <w:rFonts w:asciiTheme="minorHAnsi" w:hAnsiTheme="minorHAnsi" w:cstheme="minorHAnsi"/>
        </w:rPr>
      </w:pPr>
      <w:r w:rsidRPr="00F1557A">
        <w:rPr>
          <w:rFonts w:asciiTheme="minorHAnsi" w:hAnsiTheme="minorHAnsi" w:cstheme="minorHAnsi"/>
        </w:rPr>
        <w:t>At</w:t>
      </w:r>
      <w:r w:rsidR="00B07124" w:rsidRPr="00F1557A">
        <w:rPr>
          <w:rFonts w:asciiTheme="minorHAnsi" w:hAnsiTheme="minorHAnsi" w:cstheme="minorHAnsi"/>
        </w:rPr>
        <w:t xml:space="preserve"> New Village</w:t>
      </w:r>
      <w:r w:rsidR="00F87577" w:rsidRPr="00F1557A">
        <w:rPr>
          <w:rFonts w:asciiTheme="minorHAnsi" w:hAnsiTheme="minorHAnsi" w:cstheme="minorHAnsi"/>
        </w:rPr>
        <w:t>,</w:t>
      </w:r>
      <w:r w:rsidRPr="00F1557A">
        <w:rPr>
          <w:rFonts w:asciiTheme="minorHAnsi" w:hAnsiTheme="minorHAnsi" w:cstheme="minorHAnsi"/>
          <w:color w:val="FFD006"/>
        </w:rPr>
        <w:t xml:space="preserve"> </w:t>
      </w:r>
      <w:r w:rsidRPr="00F1557A">
        <w:rPr>
          <w:rFonts w:asciiTheme="minorHAnsi" w:hAnsiTheme="minorHAnsi" w:cstheme="minorHAnsi"/>
        </w:rPr>
        <w:t xml:space="preserve">we </w:t>
      </w:r>
      <w:r w:rsidR="00B07124" w:rsidRPr="00F1557A">
        <w:rPr>
          <w:rFonts w:asciiTheme="minorHAnsi" w:hAnsiTheme="minorHAnsi" w:cstheme="minorHAnsi"/>
        </w:rPr>
        <w:t>recognise the</w:t>
      </w:r>
      <w:r w:rsidRPr="00F1557A">
        <w:rPr>
          <w:rFonts w:asciiTheme="minorHAnsi" w:hAnsiTheme="minorHAnsi" w:cstheme="minorHAnsi"/>
        </w:rPr>
        <w:t xml:space="preserve"> need to deliver education</w:t>
      </w:r>
      <w:r w:rsidR="00720933" w:rsidRPr="00F1557A">
        <w:rPr>
          <w:rFonts w:asciiTheme="minorHAnsi" w:hAnsiTheme="minorHAnsi" w:cstheme="minorHAnsi"/>
        </w:rPr>
        <w:t xml:space="preserve">, including </w:t>
      </w:r>
      <w:r w:rsidR="00A138F2" w:rsidRPr="00F1557A">
        <w:rPr>
          <w:rFonts w:asciiTheme="minorHAnsi" w:hAnsiTheme="minorHAnsi" w:cstheme="minorHAnsi"/>
        </w:rPr>
        <w:t>during periods</w:t>
      </w:r>
      <w:r w:rsidRPr="00F1557A">
        <w:rPr>
          <w:rFonts w:asciiTheme="minorHAnsi" w:hAnsiTheme="minorHAnsi" w:cstheme="minorHAnsi"/>
        </w:rPr>
        <w:t xml:space="preserve"> of </w:t>
      </w:r>
      <w:r w:rsidR="004823FE">
        <w:rPr>
          <w:rFonts w:asciiTheme="minorHAnsi" w:hAnsiTheme="minorHAnsi" w:cstheme="minorHAnsi"/>
        </w:rPr>
        <w:t>unforeseen closure</w:t>
      </w:r>
      <w:r w:rsidRPr="00F1557A">
        <w:rPr>
          <w:rFonts w:asciiTheme="minorHAnsi" w:hAnsiTheme="minorHAnsi" w:cstheme="minorHAnsi"/>
        </w:rPr>
        <w:t xml:space="preserve">. We recognise the importance of maintaining high expectations </w:t>
      </w:r>
      <w:r w:rsidR="009A4A9C" w:rsidRPr="00F1557A">
        <w:rPr>
          <w:rFonts w:asciiTheme="minorHAnsi" w:hAnsiTheme="minorHAnsi" w:cstheme="minorHAnsi"/>
        </w:rPr>
        <w:t>in all areas of school life</w:t>
      </w:r>
      <w:r w:rsidRPr="00F1557A">
        <w:rPr>
          <w:rFonts w:asciiTheme="minorHAnsi" w:hAnsiTheme="minorHAnsi" w:cstheme="minorHAnsi"/>
        </w:rPr>
        <w:t xml:space="preserve"> and ensuring that all pupils have access to the learning resources and support they need to succeed.</w:t>
      </w:r>
    </w:p>
    <w:p w:rsidR="00506406" w:rsidRPr="00F1557A" w:rsidRDefault="00506406" w:rsidP="00F1557A">
      <w:pPr>
        <w:jc w:val="both"/>
        <w:rPr>
          <w:rFonts w:asciiTheme="minorHAnsi" w:hAnsiTheme="minorHAnsi" w:cstheme="minorHAnsi"/>
        </w:rPr>
      </w:pPr>
      <w:r w:rsidRPr="00F1557A">
        <w:rPr>
          <w:rFonts w:asciiTheme="minorHAnsi" w:hAnsiTheme="minorHAnsi" w:cstheme="minorHAnsi"/>
        </w:rPr>
        <w:t>Through</w:t>
      </w:r>
      <w:r w:rsidR="00A138F2" w:rsidRPr="00F1557A">
        <w:rPr>
          <w:rFonts w:asciiTheme="minorHAnsi" w:hAnsiTheme="minorHAnsi" w:cstheme="minorHAnsi"/>
        </w:rPr>
        <w:t xml:space="preserve"> the</w:t>
      </w:r>
      <w:r w:rsidRPr="00F1557A">
        <w:rPr>
          <w:rFonts w:asciiTheme="minorHAnsi" w:hAnsiTheme="minorHAnsi" w:cstheme="minorHAnsi"/>
        </w:rPr>
        <w:t xml:space="preserve"> implementation of this policy</w:t>
      </w:r>
      <w:r w:rsidR="00E145A1" w:rsidRPr="00F1557A">
        <w:rPr>
          <w:rFonts w:asciiTheme="minorHAnsi" w:hAnsiTheme="minorHAnsi" w:cstheme="minorHAnsi"/>
        </w:rPr>
        <w:t>,</w:t>
      </w:r>
      <w:r w:rsidRPr="00F1557A">
        <w:rPr>
          <w:rFonts w:asciiTheme="minorHAnsi" w:hAnsiTheme="minorHAnsi" w:cstheme="minorHAnsi"/>
        </w:rPr>
        <w:t xml:space="preserve"> we </w:t>
      </w:r>
      <w:r w:rsidR="006D0168" w:rsidRPr="00F1557A">
        <w:rPr>
          <w:rFonts w:asciiTheme="minorHAnsi" w:hAnsiTheme="minorHAnsi" w:cstheme="minorHAnsi"/>
        </w:rPr>
        <w:t>aim</w:t>
      </w:r>
      <w:r w:rsidRPr="00F1557A">
        <w:rPr>
          <w:rFonts w:asciiTheme="minorHAnsi" w:hAnsiTheme="minorHAnsi" w:cstheme="minorHAnsi"/>
        </w:rPr>
        <w:t xml:space="preserve"> to address the key concerns associated with remote working, such as online safety, access to education</w:t>
      </w:r>
      <w:r w:rsidR="006D0168" w:rsidRPr="00F1557A">
        <w:rPr>
          <w:rFonts w:asciiTheme="minorHAnsi" w:hAnsiTheme="minorHAnsi" w:cstheme="minorHAnsi"/>
        </w:rPr>
        <w:t>al</w:t>
      </w:r>
      <w:r w:rsidRPr="00F1557A">
        <w:rPr>
          <w:rFonts w:asciiTheme="minorHAnsi" w:hAnsiTheme="minorHAnsi" w:cstheme="minorHAnsi"/>
        </w:rPr>
        <w:t xml:space="preserve"> resources</w:t>
      </w:r>
      <w:r w:rsidR="006D0168" w:rsidRPr="00F1557A">
        <w:rPr>
          <w:rFonts w:asciiTheme="minorHAnsi" w:hAnsiTheme="minorHAnsi" w:cstheme="minorHAnsi"/>
        </w:rPr>
        <w:t>, data protection</w:t>
      </w:r>
      <w:r w:rsidR="00E145A1" w:rsidRPr="00F1557A">
        <w:rPr>
          <w:rFonts w:asciiTheme="minorHAnsi" w:hAnsiTheme="minorHAnsi" w:cstheme="minorHAnsi"/>
        </w:rPr>
        <w:t>,</w:t>
      </w:r>
      <w:r w:rsidRPr="00F1557A">
        <w:rPr>
          <w:rFonts w:asciiTheme="minorHAnsi" w:hAnsiTheme="minorHAnsi" w:cstheme="minorHAnsi"/>
        </w:rPr>
        <w:t xml:space="preserve"> and safeguarding.</w:t>
      </w:r>
    </w:p>
    <w:p w:rsidR="006D0168" w:rsidRPr="00F1557A" w:rsidRDefault="006D0168" w:rsidP="00F1557A">
      <w:pPr>
        <w:jc w:val="both"/>
        <w:rPr>
          <w:rFonts w:asciiTheme="minorHAnsi" w:hAnsiTheme="minorHAnsi" w:cstheme="minorHAnsi"/>
        </w:rPr>
      </w:pPr>
      <w:r w:rsidRPr="00F1557A">
        <w:rPr>
          <w:rFonts w:asciiTheme="minorHAnsi" w:hAnsiTheme="minorHAnsi" w:cstheme="minorHAnsi"/>
        </w:rPr>
        <w:t>This policy aims to:</w:t>
      </w:r>
    </w:p>
    <w:p w:rsidR="006D0168" w:rsidRPr="00F1557A" w:rsidRDefault="00B07124" w:rsidP="00F1557A">
      <w:pPr>
        <w:pStyle w:val="ListParagraph"/>
        <w:numPr>
          <w:ilvl w:val="0"/>
          <w:numId w:val="35"/>
        </w:numPr>
        <w:jc w:val="both"/>
        <w:rPr>
          <w:rFonts w:cstheme="minorHAnsi"/>
        </w:rPr>
      </w:pPr>
      <w:r w:rsidRPr="00F1557A">
        <w:rPr>
          <w:rFonts w:cstheme="minorHAnsi"/>
        </w:rPr>
        <w:t>Offer guidance, advice and activities to families and</w:t>
      </w:r>
      <w:r w:rsidR="006D0168" w:rsidRPr="00F1557A">
        <w:rPr>
          <w:rFonts w:cstheme="minorHAnsi"/>
        </w:rPr>
        <w:t xml:space="preserve"> </w:t>
      </w:r>
      <w:r w:rsidRPr="00F1557A">
        <w:rPr>
          <w:rFonts w:cstheme="minorHAnsi"/>
        </w:rPr>
        <w:t>pupils</w:t>
      </w:r>
    </w:p>
    <w:p w:rsidR="006D0168" w:rsidRPr="00F1557A" w:rsidRDefault="006D0168" w:rsidP="00F1557A">
      <w:pPr>
        <w:pStyle w:val="ListParagraph"/>
        <w:numPr>
          <w:ilvl w:val="0"/>
          <w:numId w:val="35"/>
        </w:numPr>
        <w:jc w:val="both"/>
        <w:rPr>
          <w:rFonts w:cstheme="minorHAnsi"/>
        </w:rPr>
      </w:pPr>
      <w:r w:rsidRPr="00F1557A">
        <w:rPr>
          <w:rFonts w:cstheme="minorHAnsi"/>
        </w:rPr>
        <w:t>Ensure provision is in place so that all pupils have</w:t>
      </w:r>
      <w:r w:rsidR="00755405" w:rsidRPr="00F1557A">
        <w:rPr>
          <w:rFonts w:cstheme="minorHAnsi"/>
        </w:rPr>
        <w:t xml:space="preserve"> access </w:t>
      </w:r>
      <w:r w:rsidRPr="00F1557A">
        <w:rPr>
          <w:rFonts w:cstheme="minorHAnsi"/>
        </w:rPr>
        <w:t xml:space="preserve"> </w:t>
      </w:r>
      <w:r w:rsidR="00B07124" w:rsidRPr="00F1557A">
        <w:rPr>
          <w:rFonts w:cstheme="minorHAnsi"/>
        </w:rPr>
        <w:t>to</w:t>
      </w:r>
      <w:r w:rsidR="00755405" w:rsidRPr="00F1557A">
        <w:rPr>
          <w:rFonts w:cstheme="minorHAnsi"/>
        </w:rPr>
        <w:t xml:space="preserve"> learning resources which will offer activities and task</w:t>
      </w:r>
      <w:r w:rsidR="004823FE">
        <w:rPr>
          <w:rFonts w:cstheme="minorHAnsi"/>
        </w:rPr>
        <w:t>s</w:t>
      </w:r>
      <w:r w:rsidR="00755405" w:rsidRPr="00F1557A">
        <w:rPr>
          <w:rFonts w:cstheme="minorHAnsi"/>
        </w:rPr>
        <w:t xml:space="preserve"> for use at home; these activities are not in the place of quality teaching but are offered as a resource to engage pupils and allow them to be revising and revisiting previous learning </w:t>
      </w:r>
    </w:p>
    <w:p w:rsidR="006D0168" w:rsidRPr="00F1557A" w:rsidRDefault="006D0168" w:rsidP="00F1557A">
      <w:pPr>
        <w:pStyle w:val="ListParagraph"/>
        <w:numPr>
          <w:ilvl w:val="0"/>
          <w:numId w:val="35"/>
        </w:numPr>
        <w:jc w:val="both"/>
        <w:rPr>
          <w:rFonts w:cstheme="minorHAnsi"/>
        </w:rPr>
      </w:pPr>
      <w:r w:rsidRPr="00F1557A">
        <w:rPr>
          <w:rFonts w:cstheme="minorHAnsi"/>
        </w:rPr>
        <w:t xml:space="preserve">Protect pupils from the risks associated with using devices </w:t>
      </w:r>
      <w:r w:rsidR="009A4A9C" w:rsidRPr="00F1557A">
        <w:rPr>
          <w:rFonts w:cstheme="minorHAnsi"/>
        </w:rPr>
        <w:t xml:space="preserve">connected to the </w:t>
      </w:r>
      <w:r w:rsidRPr="00F1557A">
        <w:rPr>
          <w:rFonts w:cstheme="minorHAnsi"/>
        </w:rPr>
        <w:t>internet.</w:t>
      </w:r>
    </w:p>
    <w:p w:rsidR="006D0168" w:rsidRPr="00F1557A" w:rsidRDefault="006D0168" w:rsidP="00F1557A">
      <w:pPr>
        <w:pStyle w:val="ListParagraph"/>
        <w:numPr>
          <w:ilvl w:val="0"/>
          <w:numId w:val="35"/>
        </w:numPr>
        <w:jc w:val="both"/>
        <w:rPr>
          <w:rFonts w:cstheme="minorHAnsi"/>
        </w:rPr>
      </w:pPr>
      <w:r w:rsidRPr="00F1557A">
        <w:rPr>
          <w:rFonts w:cstheme="minorHAnsi"/>
        </w:rPr>
        <w:t>Ensure staff, parent</w:t>
      </w:r>
      <w:r w:rsidR="00E145A1" w:rsidRPr="00F1557A">
        <w:rPr>
          <w:rFonts w:cstheme="minorHAnsi"/>
        </w:rPr>
        <w:t>,</w:t>
      </w:r>
      <w:r w:rsidRPr="00F1557A">
        <w:rPr>
          <w:rFonts w:cstheme="minorHAnsi"/>
        </w:rPr>
        <w:t xml:space="preserve"> and pupil data remain</w:t>
      </w:r>
      <w:r w:rsidR="009A4A9C" w:rsidRPr="00F1557A">
        <w:rPr>
          <w:rFonts w:cstheme="minorHAnsi"/>
        </w:rPr>
        <w:t xml:space="preserve">s </w:t>
      </w:r>
      <w:r w:rsidRPr="00F1557A">
        <w:rPr>
          <w:rFonts w:cstheme="minorHAnsi"/>
        </w:rPr>
        <w:t xml:space="preserve">secure and </w:t>
      </w:r>
      <w:r w:rsidR="009A4A9C" w:rsidRPr="00F1557A">
        <w:rPr>
          <w:rFonts w:cstheme="minorHAnsi"/>
        </w:rPr>
        <w:t>is</w:t>
      </w:r>
      <w:r w:rsidRPr="00F1557A">
        <w:rPr>
          <w:rFonts w:cstheme="minorHAnsi"/>
        </w:rPr>
        <w:t xml:space="preserve"> not </w:t>
      </w:r>
      <w:r w:rsidR="009A4A9C" w:rsidRPr="00F1557A">
        <w:rPr>
          <w:rFonts w:cstheme="minorHAnsi"/>
        </w:rPr>
        <w:t xml:space="preserve">lost or </w:t>
      </w:r>
      <w:r w:rsidRPr="00F1557A">
        <w:rPr>
          <w:rFonts w:cstheme="minorHAnsi"/>
        </w:rPr>
        <w:t>misused.</w:t>
      </w:r>
    </w:p>
    <w:p w:rsidR="006D0168" w:rsidRPr="00F1557A" w:rsidRDefault="00E145A1" w:rsidP="00F1557A">
      <w:pPr>
        <w:pStyle w:val="ListParagraph"/>
        <w:numPr>
          <w:ilvl w:val="0"/>
          <w:numId w:val="35"/>
        </w:numPr>
        <w:jc w:val="both"/>
        <w:rPr>
          <w:rFonts w:cstheme="minorHAnsi"/>
        </w:rPr>
      </w:pPr>
      <w:r w:rsidRPr="00F1557A">
        <w:rPr>
          <w:rFonts w:cstheme="minorHAnsi"/>
        </w:rPr>
        <w:t>E</w:t>
      </w:r>
      <w:r w:rsidR="006D0168" w:rsidRPr="00F1557A">
        <w:rPr>
          <w:rFonts w:cstheme="minorHAnsi"/>
        </w:rPr>
        <w:t xml:space="preserve">nsure robust safeguarding measures continue to be in effect during the period of </w:t>
      </w:r>
      <w:r w:rsidR="00D070D9" w:rsidRPr="00F1557A">
        <w:rPr>
          <w:rFonts w:cstheme="minorHAnsi"/>
        </w:rPr>
        <w:t>home-learning</w:t>
      </w:r>
      <w:r w:rsidR="006D0168" w:rsidRPr="00F1557A">
        <w:rPr>
          <w:rFonts w:cstheme="minorHAnsi"/>
        </w:rPr>
        <w:t>.</w:t>
      </w:r>
    </w:p>
    <w:p w:rsidR="00A23725" w:rsidRPr="00F1557A" w:rsidRDefault="00E145A1" w:rsidP="00F1557A">
      <w:pPr>
        <w:pStyle w:val="ListParagraph"/>
        <w:numPr>
          <w:ilvl w:val="0"/>
          <w:numId w:val="35"/>
        </w:numPr>
        <w:jc w:val="both"/>
        <w:rPr>
          <w:rFonts w:cstheme="minorHAnsi"/>
        </w:rPr>
        <w:sectPr w:rsidR="00A23725" w:rsidRPr="00F1557A" w:rsidSect="00171D78">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r w:rsidRPr="00F1557A">
        <w:rPr>
          <w:rFonts w:cstheme="minorHAnsi"/>
        </w:rPr>
        <w:t>E</w:t>
      </w:r>
      <w:r w:rsidR="006D0168" w:rsidRPr="00F1557A">
        <w:rPr>
          <w:rFonts w:cstheme="minorHAnsi"/>
        </w:rPr>
        <w:t xml:space="preserve">nsure all pupils have </w:t>
      </w:r>
      <w:r w:rsidR="00B07124" w:rsidRPr="00F1557A">
        <w:rPr>
          <w:rFonts w:cstheme="minorHAnsi"/>
        </w:rPr>
        <w:t xml:space="preserve">access to the </w:t>
      </w:r>
      <w:r w:rsidR="006D0168" w:rsidRPr="00F1557A">
        <w:rPr>
          <w:rFonts w:cstheme="minorHAnsi"/>
        </w:rPr>
        <w:t>provision they need to complete their work</w:t>
      </w:r>
      <w:r w:rsidR="009A4A9C" w:rsidRPr="00F1557A">
        <w:rPr>
          <w:rFonts w:cstheme="minorHAnsi"/>
        </w:rPr>
        <w:t xml:space="preserve"> to the best of their ability</w:t>
      </w:r>
      <w:r w:rsidR="006D0168" w:rsidRPr="00F1557A">
        <w:rPr>
          <w:rFonts w:cstheme="minorHAnsi"/>
        </w:rPr>
        <w:t xml:space="preserve">, </w:t>
      </w:r>
      <w:r w:rsidR="009A4A9C" w:rsidRPr="00F1557A">
        <w:rPr>
          <w:rFonts w:cstheme="minorHAnsi"/>
        </w:rPr>
        <w:t xml:space="preserve">and to </w:t>
      </w:r>
      <w:r w:rsidR="006D0168" w:rsidRPr="00F1557A">
        <w:rPr>
          <w:rFonts w:cstheme="minorHAnsi"/>
        </w:rPr>
        <w:t>remain happy, healthy</w:t>
      </w:r>
      <w:r w:rsidRPr="00F1557A">
        <w:rPr>
          <w:rFonts w:cstheme="minorHAnsi"/>
        </w:rPr>
        <w:t>,</w:t>
      </w:r>
      <w:r w:rsidR="006D0168" w:rsidRPr="00F1557A">
        <w:rPr>
          <w:rFonts w:cstheme="minorHAnsi"/>
        </w:rPr>
        <w:t xml:space="preserve"> and supported</w:t>
      </w:r>
      <w:r w:rsidR="00B07124" w:rsidRPr="00F1557A">
        <w:rPr>
          <w:rFonts w:cstheme="minorHAnsi"/>
        </w:rPr>
        <w:t>.</w:t>
      </w:r>
    </w:p>
    <w:p w:rsidR="00A23725" w:rsidRPr="00F1557A" w:rsidRDefault="00406846" w:rsidP="00F1557A">
      <w:pPr>
        <w:pStyle w:val="Heading10"/>
        <w:rPr>
          <w:rFonts w:asciiTheme="minorHAnsi" w:hAnsiTheme="minorHAnsi" w:cstheme="minorHAnsi"/>
          <w:b w:val="0"/>
        </w:rPr>
      </w:pPr>
      <w:bookmarkStart w:id="9" w:name="_Legal_framework_1"/>
      <w:bookmarkEnd w:id="9"/>
      <w:r w:rsidRPr="00F1557A">
        <w:rPr>
          <w:rFonts w:asciiTheme="minorHAnsi" w:hAnsiTheme="minorHAnsi" w:cstheme="minorHAnsi"/>
        </w:rPr>
        <w:lastRenderedPageBreak/>
        <w:t>Due regard</w:t>
      </w:r>
    </w:p>
    <w:p w:rsidR="00A23725" w:rsidRPr="00F1557A" w:rsidRDefault="00A23725" w:rsidP="004823FE">
      <w:pPr>
        <w:pStyle w:val="TSB-Level2Numbers"/>
        <w:ind w:left="791"/>
        <w:jc w:val="both"/>
        <w:rPr>
          <w:rFonts w:asciiTheme="minorHAnsi" w:hAnsiTheme="minorHAnsi"/>
        </w:rPr>
      </w:pPr>
      <w:r w:rsidRPr="00F1557A">
        <w:rPr>
          <w:rFonts w:asciiTheme="minorHAnsi" w:hAnsiTheme="minorHAnsi"/>
        </w:rPr>
        <w:t>This policy has due regard to</w:t>
      </w:r>
      <w:r w:rsidR="00BB2368" w:rsidRPr="00F1557A">
        <w:rPr>
          <w:rFonts w:asciiTheme="minorHAnsi" w:hAnsiTheme="minorHAnsi"/>
        </w:rPr>
        <w:t xml:space="preserve"> all relevant</w:t>
      </w:r>
      <w:r w:rsidRPr="00F1557A">
        <w:rPr>
          <w:rFonts w:asciiTheme="minorHAnsi" w:hAnsiTheme="minorHAnsi"/>
        </w:rPr>
        <w:t xml:space="preserve"> legislation and statutory guidance including, but not limited to, the following: </w:t>
      </w:r>
    </w:p>
    <w:p w:rsidR="00900D57" w:rsidRPr="00F1557A" w:rsidRDefault="00900D57" w:rsidP="004823FE">
      <w:pPr>
        <w:pStyle w:val="PolicyBullets"/>
        <w:ind w:left="1289"/>
        <w:jc w:val="both"/>
        <w:rPr>
          <w:rFonts w:cstheme="minorHAnsi"/>
        </w:rPr>
      </w:pPr>
      <w:r w:rsidRPr="00F1557A">
        <w:rPr>
          <w:rFonts w:cstheme="minorHAnsi"/>
        </w:rPr>
        <w:t>Equality Act 2010</w:t>
      </w:r>
    </w:p>
    <w:p w:rsidR="00224677" w:rsidRPr="00F1557A" w:rsidRDefault="00224677" w:rsidP="004823FE">
      <w:pPr>
        <w:pStyle w:val="PolicyBullets"/>
        <w:ind w:left="1289"/>
        <w:jc w:val="both"/>
        <w:rPr>
          <w:rFonts w:cstheme="minorHAnsi"/>
        </w:rPr>
      </w:pPr>
      <w:r w:rsidRPr="00F1557A">
        <w:rPr>
          <w:rFonts w:cstheme="minorHAnsi"/>
        </w:rPr>
        <w:t>Education Act 2004</w:t>
      </w:r>
    </w:p>
    <w:p w:rsidR="00900D57" w:rsidRPr="00F1557A" w:rsidRDefault="00900D57" w:rsidP="004823FE">
      <w:pPr>
        <w:pStyle w:val="PolicyBullets"/>
        <w:ind w:left="1289"/>
        <w:jc w:val="both"/>
        <w:rPr>
          <w:rFonts w:cstheme="minorHAnsi"/>
        </w:rPr>
      </w:pPr>
      <w:r w:rsidRPr="00F1557A">
        <w:rPr>
          <w:rFonts w:cstheme="minorHAnsi"/>
        </w:rPr>
        <w:t>The General Data Protection Regulation (GDPR)</w:t>
      </w:r>
    </w:p>
    <w:p w:rsidR="00900D57" w:rsidRPr="00F1557A" w:rsidRDefault="00464A54" w:rsidP="004823FE">
      <w:pPr>
        <w:pStyle w:val="PolicyBullets"/>
        <w:ind w:left="1289"/>
        <w:jc w:val="both"/>
        <w:rPr>
          <w:rFonts w:cstheme="minorHAnsi"/>
        </w:rPr>
      </w:pPr>
      <w:r w:rsidRPr="00F1557A">
        <w:rPr>
          <w:rFonts w:cstheme="minorHAnsi"/>
        </w:rPr>
        <w:t>The Reporting of Injuries, Diseases and Dangerous Occurrences Regulations 2013</w:t>
      </w:r>
    </w:p>
    <w:p w:rsidR="009703BF" w:rsidRPr="00F1557A" w:rsidRDefault="009703BF" w:rsidP="004823FE">
      <w:pPr>
        <w:pStyle w:val="PolicyBullets"/>
        <w:ind w:left="1289"/>
        <w:jc w:val="both"/>
        <w:rPr>
          <w:rFonts w:cstheme="minorHAnsi"/>
        </w:rPr>
      </w:pPr>
      <w:r w:rsidRPr="00F1557A">
        <w:rPr>
          <w:rFonts w:cstheme="minorHAnsi"/>
        </w:rPr>
        <w:t>Data Protection Act 2018</w:t>
      </w:r>
    </w:p>
    <w:p w:rsidR="00900D57" w:rsidRPr="00F1557A" w:rsidRDefault="00900D57" w:rsidP="004823FE">
      <w:pPr>
        <w:pStyle w:val="TSB-Level1Numbers"/>
        <w:numPr>
          <w:ilvl w:val="1"/>
          <w:numId w:val="29"/>
        </w:numPr>
        <w:spacing w:before="120"/>
        <w:ind w:left="847" w:hanging="482"/>
        <w:rPr>
          <w:rFonts w:asciiTheme="minorHAnsi" w:hAnsiTheme="minorHAnsi"/>
        </w:rPr>
      </w:pPr>
      <w:r w:rsidRPr="00F1557A">
        <w:rPr>
          <w:rFonts w:asciiTheme="minorHAnsi" w:hAnsiTheme="minorHAnsi"/>
        </w:rPr>
        <w:t>This policy has due regard to national guidance including, but not limited to, the following:</w:t>
      </w:r>
    </w:p>
    <w:p w:rsidR="00900D57" w:rsidRPr="00F1557A" w:rsidRDefault="00900D57" w:rsidP="004823FE">
      <w:pPr>
        <w:pStyle w:val="PolicyBullets"/>
        <w:ind w:left="1289"/>
        <w:jc w:val="both"/>
        <w:rPr>
          <w:rFonts w:cstheme="minorHAnsi"/>
        </w:rPr>
      </w:pPr>
      <w:r w:rsidRPr="00F1557A">
        <w:rPr>
          <w:rFonts w:cstheme="minorHAnsi"/>
        </w:rPr>
        <w:t>DfE (2019) ‘Keeping children safe in education’</w:t>
      </w:r>
    </w:p>
    <w:p w:rsidR="00900D57" w:rsidRPr="00F1557A" w:rsidRDefault="00900D57" w:rsidP="004823FE">
      <w:pPr>
        <w:pStyle w:val="PolicyBullets"/>
        <w:ind w:left="1289"/>
        <w:jc w:val="both"/>
        <w:rPr>
          <w:rFonts w:cstheme="minorHAnsi"/>
        </w:rPr>
      </w:pPr>
      <w:r w:rsidRPr="00F1557A">
        <w:rPr>
          <w:rFonts w:cstheme="minorHAnsi"/>
        </w:rPr>
        <w:t>DfE (2019) ‘School attendance’</w:t>
      </w:r>
    </w:p>
    <w:p w:rsidR="00224677" w:rsidRPr="00F1557A" w:rsidRDefault="00224677" w:rsidP="004823FE">
      <w:pPr>
        <w:pStyle w:val="PolicyBullets"/>
        <w:ind w:left="1289"/>
        <w:jc w:val="both"/>
        <w:rPr>
          <w:rFonts w:cstheme="minorHAnsi"/>
        </w:rPr>
      </w:pPr>
      <w:r w:rsidRPr="00F1557A">
        <w:rPr>
          <w:rFonts w:cstheme="minorHAnsi"/>
        </w:rPr>
        <w:t xml:space="preserve">DfE (2017) ‘Special educational needs and disability code of practice: 0 to 25 years’ </w:t>
      </w:r>
    </w:p>
    <w:p w:rsidR="00464A54" w:rsidRPr="00F1557A" w:rsidRDefault="00464A54" w:rsidP="004823FE">
      <w:pPr>
        <w:pStyle w:val="PolicyBullets"/>
        <w:ind w:left="1289"/>
        <w:jc w:val="both"/>
        <w:rPr>
          <w:rFonts w:cstheme="minorHAnsi"/>
        </w:rPr>
      </w:pPr>
      <w:r w:rsidRPr="00F1557A">
        <w:rPr>
          <w:rFonts w:cstheme="minorHAnsi"/>
        </w:rPr>
        <w:t>DfE (201</w:t>
      </w:r>
      <w:bookmarkStart w:id="10" w:name="_Hlk535840311"/>
      <w:r w:rsidRPr="00F1557A">
        <w:rPr>
          <w:rFonts w:cstheme="minorHAnsi"/>
        </w:rPr>
        <w:t xml:space="preserve">8) ‘Health and safety: responsibilities and duties for schools’ </w:t>
      </w:r>
      <w:bookmarkEnd w:id="10"/>
    </w:p>
    <w:p w:rsidR="00464A54" w:rsidRPr="00F1557A" w:rsidRDefault="00464A54" w:rsidP="004823FE">
      <w:pPr>
        <w:pStyle w:val="PolicyBullets"/>
        <w:ind w:left="1289"/>
        <w:jc w:val="both"/>
        <w:rPr>
          <w:rFonts w:cstheme="minorHAnsi"/>
        </w:rPr>
      </w:pPr>
      <w:r w:rsidRPr="00F1557A">
        <w:rPr>
          <w:rFonts w:cstheme="minorHAnsi"/>
        </w:rPr>
        <w:t xml:space="preserve">DfE (2018) ‘Health and safety for school children’ </w:t>
      </w:r>
    </w:p>
    <w:p w:rsidR="00900D57" w:rsidRPr="00F1557A" w:rsidRDefault="00224677" w:rsidP="004823FE">
      <w:pPr>
        <w:pStyle w:val="PolicyBullets"/>
        <w:ind w:left="1289"/>
        <w:jc w:val="both"/>
        <w:rPr>
          <w:rFonts w:cstheme="minorHAnsi"/>
        </w:rPr>
      </w:pPr>
      <w:r w:rsidRPr="00F1557A">
        <w:rPr>
          <w:rFonts w:cstheme="minorHAnsi"/>
        </w:rPr>
        <w:t xml:space="preserve">DfE (2016) ‘Children missing education’ </w:t>
      </w:r>
    </w:p>
    <w:p w:rsidR="0044314E" w:rsidRPr="00F1557A" w:rsidRDefault="00A23725" w:rsidP="004823FE">
      <w:pPr>
        <w:pStyle w:val="TSB-Level2Numbers"/>
        <w:ind w:left="791"/>
        <w:jc w:val="both"/>
        <w:rPr>
          <w:rFonts w:asciiTheme="minorHAnsi" w:hAnsiTheme="minorHAnsi"/>
        </w:rPr>
      </w:pPr>
      <w:r w:rsidRPr="00F1557A">
        <w:rPr>
          <w:rFonts w:asciiTheme="minorHAnsi" w:hAnsiTheme="minorHAnsi"/>
        </w:rPr>
        <w:t xml:space="preserve">This policy operates in conjunction with </w:t>
      </w:r>
      <w:r w:rsidR="00B07124" w:rsidRPr="00F1557A">
        <w:rPr>
          <w:rFonts w:asciiTheme="minorHAnsi" w:hAnsiTheme="minorHAnsi"/>
        </w:rPr>
        <w:t>other relevant</w:t>
      </w:r>
      <w:r w:rsidRPr="00F1557A">
        <w:rPr>
          <w:rFonts w:asciiTheme="minorHAnsi" w:hAnsiTheme="minorHAnsi"/>
        </w:rPr>
        <w:t xml:space="preserve"> school policies:</w:t>
      </w:r>
    </w:p>
    <w:p w:rsidR="00987303" w:rsidRPr="00F1557A" w:rsidRDefault="00987303" w:rsidP="00F1557A">
      <w:pPr>
        <w:pStyle w:val="TSB-Level2Numbers"/>
        <w:numPr>
          <w:ilvl w:val="0"/>
          <w:numId w:val="0"/>
        </w:numPr>
        <w:ind w:left="1424"/>
        <w:jc w:val="both"/>
        <w:rPr>
          <w:rFonts w:asciiTheme="minorHAnsi" w:hAnsiTheme="minorHAnsi"/>
        </w:rPr>
      </w:pPr>
    </w:p>
    <w:p w:rsidR="00575C85" w:rsidRPr="00F1557A" w:rsidRDefault="00575C85" w:rsidP="00F1557A">
      <w:pPr>
        <w:pStyle w:val="Heading10"/>
        <w:numPr>
          <w:ilvl w:val="0"/>
          <w:numId w:val="26"/>
        </w:numPr>
        <w:spacing w:before="240"/>
        <w:jc w:val="left"/>
        <w:rPr>
          <w:rFonts w:asciiTheme="minorHAnsi" w:hAnsiTheme="minorHAnsi" w:cstheme="minorHAnsi"/>
        </w:rPr>
      </w:pPr>
      <w:bookmarkStart w:id="11" w:name="_Roles_and_responsibilities"/>
      <w:bookmarkEnd w:id="11"/>
      <w:r w:rsidRPr="00F1557A">
        <w:rPr>
          <w:rFonts w:asciiTheme="minorHAnsi" w:hAnsiTheme="minorHAnsi" w:cstheme="minorHAnsi"/>
        </w:rPr>
        <w:t>Roles and responsibilities</w:t>
      </w:r>
    </w:p>
    <w:p w:rsidR="00224677" w:rsidRPr="00F1557A" w:rsidRDefault="00826D7F" w:rsidP="004823FE">
      <w:pPr>
        <w:pStyle w:val="TSB-Level1Numbers"/>
        <w:spacing w:before="240"/>
        <w:ind w:left="842"/>
        <w:rPr>
          <w:rFonts w:asciiTheme="minorHAnsi" w:hAnsiTheme="minorHAnsi"/>
        </w:rPr>
      </w:pPr>
      <w:r w:rsidRPr="00F1557A">
        <w:rPr>
          <w:rFonts w:asciiTheme="minorHAnsi" w:hAnsiTheme="minorHAnsi"/>
        </w:rPr>
        <w:t>The</w:t>
      </w:r>
      <w:r w:rsidR="00B07124" w:rsidRPr="00F1557A">
        <w:rPr>
          <w:rFonts w:asciiTheme="minorHAnsi" w:hAnsiTheme="minorHAnsi"/>
        </w:rPr>
        <w:t xml:space="preserve"> Governing Board is</w:t>
      </w:r>
      <w:r w:rsidRPr="00F1557A">
        <w:rPr>
          <w:rFonts w:asciiTheme="minorHAnsi" w:hAnsiTheme="minorHAnsi"/>
        </w:rPr>
        <w:t xml:space="preserve"> responsible for:</w:t>
      </w:r>
    </w:p>
    <w:p w:rsidR="0044314E" w:rsidRPr="00F1557A" w:rsidRDefault="00720933" w:rsidP="004823FE">
      <w:pPr>
        <w:pStyle w:val="PolicyBullets"/>
        <w:ind w:left="1284"/>
        <w:jc w:val="both"/>
        <w:rPr>
          <w:rFonts w:cstheme="minorHAnsi"/>
        </w:rPr>
      </w:pPr>
      <w:r w:rsidRPr="00F1557A">
        <w:rPr>
          <w:rFonts w:cstheme="minorHAnsi"/>
        </w:rPr>
        <w:t>Ensuring</w:t>
      </w:r>
      <w:r w:rsidR="00826D7F" w:rsidRPr="00F1557A">
        <w:rPr>
          <w:rFonts w:cstheme="minorHAnsi"/>
        </w:rPr>
        <w:t xml:space="preserve"> that th</w:t>
      </w:r>
      <w:r w:rsidR="00D0623E" w:rsidRPr="00F1557A">
        <w:rPr>
          <w:rFonts w:cstheme="minorHAnsi"/>
        </w:rPr>
        <w:t>e school has</w:t>
      </w:r>
      <w:r w:rsidR="00826D7F" w:rsidRPr="00F1557A">
        <w:rPr>
          <w:rFonts w:cstheme="minorHAnsi"/>
        </w:rPr>
        <w:t xml:space="preserve"> risk management procedures </w:t>
      </w:r>
      <w:r w:rsidR="00F26F6A" w:rsidRPr="00F1557A">
        <w:rPr>
          <w:rFonts w:cstheme="minorHAnsi"/>
        </w:rPr>
        <w:t>in place</w:t>
      </w:r>
      <w:r w:rsidR="00E52C47" w:rsidRPr="00F1557A">
        <w:rPr>
          <w:rFonts w:cstheme="minorHAnsi"/>
        </w:rPr>
        <w:t xml:space="preserve"> so that children can learn safely at home</w:t>
      </w:r>
      <w:r w:rsidR="00826D7F" w:rsidRPr="00F1557A">
        <w:rPr>
          <w:rFonts w:cstheme="minorHAnsi"/>
        </w:rPr>
        <w:t>.</w:t>
      </w:r>
    </w:p>
    <w:p w:rsidR="00826D7F" w:rsidRPr="00F1557A" w:rsidRDefault="00720933" w:rsidP="004823FE">
      <w:pPr>
        <w:pStyle w:val="PolicyBullets"/>
        <w:ind w:left="1284"/>
        <w:jc w:val="both"/>
        <w:rPr>
          <w:rFonts w:cstheme="minorHAnsi"/>
        </w:rPr>
      </w:pPr>
      <w:r w:rsidRPr="00F1557A">
        <w:rPr>
          <w:rFonts w:cstheme="minorHAnsi"/>
        </w:rPr>
        <w:t>Ensuring</w:t>
      </w:r>
      <w:r w:rsidR="00826D7F" w:rsidRPr="00F1557A">
        <w:rPr>
          <w:rFonts w:cstheme="minorHAnsi"/>
        </w:rPr>
        <w:t xml:space="preserve"> that </w:t>
      </w:r>
      <w:r w:rsidR="00D0623E" w:rsidRPr="00F1557A">
        <w:rPr>
          <w:rFonts w:cstheme="minorHAnsi"/>
        </w:rPr>
        <w:t xml:space="preserve">the school has </w:t>
      </w:r>
      <w:r w:rsidR="00826D7F" w:rsidRPr="00F1557A">
        <w:rPr>
          <w:rFonts w:cstheme="minorHAnsi"/>
        </w:rPr>
        <w:t xml:space="preserve">a </w:t>
      </w:r>
      <w:r w:rsidR="00E52C47" w:rsidRPr="00F1557A">
        <w:rPr>
          <w:rFonts w:cstheme="minorHAnsi"/>
        </w:rPr>
        <w:t>Mitigation</w:t>
      </w:r>
      <w:r w:rsidR="00826D7F" w:rsidRPr="00F1557A">
        <w:rPr>
          <w:rFonts w:cstheme="minorHAnsi"/>
        </w:rPr>
        <w:t xml:space="preserve"> </w:t>
      </w:r>
      <w:r w:rsidR="00E52C47" w:rsidRPr="00F1557A">
        <w:rPr>
          <w:rFonts w:cstheme="minorHAnsi"/>
        </w:rPr>
        <w:t>P</w:t>
      </w:r>
      <w:r w:rsidR="00826D7F" w:rsidRPr="00F1557A">
        <w:rPr>
          <w:rFonts w:cstheme="minorHAnsi"/>
        </w:rPr>
        <w:t>lan in place</w:t>
      </w:r>
      <w:r w:rsidR="00F26F6A" w:rsidRPr="00F1557A">
        <w:rPr>
          <w:rFonts w:cstheme="minorHAnsi"/>
        </w:rPr>
        <w:t>, where required</w:t>
      </w:r>
      <w:r w:rsidR="00826D7F" w:rsidRPr="00F1557A">
        <w:rPr>
          <w:rFonts w:cstheme="minorHAnsi"/>
        </w:rPr>
        <w:t>.</w:t>
      </w:r>
    </w:p>
    <w:p w:rsidR="008137B1" w:rsidRPr="00F1557A" w:rsidRDefault="00F26F6A" w:rsidP="004823FE">
      <w:pPr>
        <w:pStyle w:val="PolicyBullets"/>
        <w:ind w:left="1284"/>
        <w:jc w:val="both"/>
        <w:rPr>
          <w:rFonts w:cstheme="minorHAnsi"/>
        </w:rPr>
      </w:pPr>
      <w:r w:rsidRPr="00F1557A">
        <w:rPr>
          <w:rFonts w:cstheme="minorHAnsi"/>
        </w:rPr>
        <w:t xml:space="preserve">Evaluating the effectiveness of the school’s </w:t>
      </w:r>
      <w:r w:rsidR="00E52C47" w:rsidRPr="00F1557A">
        <w:rPr>
          <w:rFonts w:cstheme="minorHAnsi"/>
        </w:rPr>
        <w:t>home-</w:t>
      </w:r>
      <w:r w:rsidRPr="00F1557A">
        <w:rPr>
          <w:rFonts w:cstheme="minorHAnsi"/>
        </w:rPr>
        <w:t xml:space="preserve"> </w:t>
      </w:r>
      <w:r w:rsidR="00F720FA" w:rsidRPr="00F1557A">
        <w:rPr>
          <w:rFonts w:cstheme="minorHAnsi"/>
        </w:rPr>
        <w:t>learning</w:t>
      </w:r>
      <w:r w:rsidR="009703BF" w:rsidRPr="00F1557A">
        <w:rPr>
          <w:rFonts w:cstheme="minorHAnsi"/>
        </w:rPr>
        <w:t xml:space="preserve"> </w:t>
      </w:r>
      <w:r w:rsidRPr="00F1557A">
        <w:rPr>
          <w:rFonts w:cstheme="minorHAnsi"/>
        </w:rPr>
        <w:t>arrangements.</w:t>
      </w:r>
    </w:p>
    <w:p w:rsidR="00F26F6A" w:rsidRPr="00F1557A" w:rsidRDefault="00F26F6A" w:rsidP="004823FE">
      <w:pPr>
        <w:pStyle w:val="TSB-Level1Numbers"/>
        <w:spacing w:before="240"/>
        <w:ind w:left="842"/>
        <w:rPr>
          <w:rFonts w:asciiTheme="minorHAnsi" w:hAnsiTheme="minorHAnsi"/>
        </w:rPr>
      </w:pPr>
      <w:r w:rsidRPr="00F1557A">
        <w:rPr>
          <w:rFonts w:asciiTheme="minorHAnsi" w:hAnsiTheme="minorHAnsi"/>
        </w:rPr>
        <w:t xml:space="preserve">The </w:t>
      </w:r>
      <w:r w:rsidR="00E52C47" w:rsidRPr="00F1557A">
        <w:rPr>
          <w:rFonts w:asciiTheme="minorHAnsi" w:hAnsiTheme="minorHAnsi"/>
        </w:rPr>
        <w:t>Headteacher and Leadership Tea</w:t>
      </w:r>
      <w:r w:rsidR="00D070D9" w:rsidRPr="00F1557A">
        <w:rPr>
          <w:rFonts w:asciiTheme="minorHAnsi" w:hAnsiTheme="minorHAnsi"/>
        </w:rPr>
        <w:t>m</w:t>
      </w:r>
      <w:r w:rsidR="00E52C47" w:rsidRPr="00F1557A">
        <w:rPr>
          <w:rFonts w:asciiTheme="minorHAnsi" w:hAnsiTheme="minorHAnsi"/>
        </w:rPr>
        <w:t xml:space="preserve"> are responsible</w:t>
      </w:r>
      <w:r w:rsidRPr="00F1557A">
        <w:rPr>
          <w:rFonts w:asciiTheme="minorHAnsi" w:hAnsiTheme="minorHAnsi"/>
        </w:rPr>
        <w:t xml:space="preserve"> for:</w:t>
      </w:r>
    </w:p>
    <w:p w:rsidR="00102C35" w:rsidRPr="00F1557A" w:rsidRDefault="00102C35" w:rsidP="004823FE">
      <w:pPr>
        <w:pStyle w:val="PolicyBullets"/>
        <w:ind w:left="1284"/>
        <w:jc w:val="both"/>
        <w:rPr>
          <w:rFonts w:cstheme="minorHAnsi"/>
        </w:rPr>
      </w:pPr>
      <w:r w:rsidRPr="00F1557A">
        <w:rPr>
          <w:rFonts w:cstheme="minorHAnsi"/>
        </w:rPr>
        <w:t>Ensuring that staff, parents and pupils adhere to the relevant policies at all times.</w:t>
      </w:r>
    </w:p>
    <w:p w:rsidR="009A5297" w:rsidRPr="00F1557A" w:rsidRDefault="009A5297" w:rsidP="004823FE">
      <w:pPr>
        <w:pStyle w:val="PolicyBullets"/>
        <w:ind w:left="1284"/>
        <w:jc w:val="both"/>
        <w:rPr>
          <w:rFonts w:cstheme="minorHAnsi"/>
        </w:rPr>
      </w:pPr>
      <w:r w:rsidRPr="00F1557A">
        <w:rPr>
          <w:rFonts w:cstheme="minorHAnsi"/>
        </w:rPr>
        <w:t>Producing home-learning guidance should th</w:t>
      </w:r>
      <w:r w:rsidR="00E706F1" w:rsidRPr="00F1557A">
        <w:rPr>
          <w:rFonts w:cstheme="minorHAnsi"/>
        </w:rPr>
        <w:t>e school be closed for more than</w:t>
      </w:r>
      <w:r w:rsidRPr="00F1557A">
        <w:rPr>
          <w:rFonts w:cstheme="minorHAnsi"/>
        </w:rPr>
        <w:t xml:space="preserve"> 3 weeks not including usual school holiday periods</w:t>
      </w:r>
    </w:p>
    <w:p w:rsidR="0048631B" w:rsidRPr="00F1557A" w:rsidRDefault="0048631B" w:rsidP="004823FE">
      <w:pPr>
        <w:pStyle w:val="PolicyBullets"/>
        <w:ind w:left="1284"/>
        <w:jc w:val="both"/>
        <w:rPr>
          <w:rFonts w:cstheme="minorHAnsi"/>
        </w:rPr>
      </w:pPr>
      <w:r w:rsidRPr="00F1557A">
        <w:rPr>
          <w:rFonts w:cstheme="minorHAnsi"/>
        </w:rPr>
        <w:t>Ensuring that there are arrangements in place for identifying, evaluating</w:t>
      </w:r>
      <w:r w:rsidR="008137B1" w:rsidRPr="00F1557A">
        <w:rPr>
          <w:rFonts w:cstheme="minorHAnsi"/>
        </w:rPr>
        <w:t>,</w:t>
      </w:r>
      <w:r w:rsidRPr="00F1557A">
        <w:rPr>
          <w:rFonts w:cstheme="minorHAnsi"/>
        </w:rPr>
        <w:t xml:space="preserve"> and managing </w:t>
      </w:r>
      <w:r w:rsidR="00D0623E" w:rsidRPr="00F1557A">
        <w:rPr>
          <w:rFonts w:cstheme="minorHAnsi"/>
        </w:rPr>
        <w:t xml:space="preserve">the </w:t>
      </w:r>
      <w:r w:rsidRPr="00F1557A">
        <w:rPr>
          <w:rFonts w:cstheme="minorHAnsi"/>
        </w:rPr>
        <w:t xml:space="preserve">risks associated with </w:t>
      </w:r>
      <w:r w:rsidR="00E52C47" w:rsidRPr="00F1557A">
        <w:rPr>
          <w:rFonts w:cstheme="minorHAnsi"/>
        </w:rPr>
        <w:t>home-learning</w:t>
      </w:r>
      <w:r w:rsidRPr="00F1557A">
        <w:rPr>
          <w:rFonts w:cstheme="minorHAnsi"/>
        </w:rPr>
        <w:t>.</w:t>
      </w:r>
    </w:p>
    <w:p w:rsidR="00D0623E" w:rsidRPr="00F1557A" w:rsidRDefault="00D0623E" w:rsidP="004823FE">
      <w:pPr>
        <w:pStyle w:val="PolicyBullets"/>
        <w:ind w:left="1284"/>
        <w:jc w:val="both"/>
        <w:rPr>
          <w:rFonts w:cstheme="minorHAnsi"/>
        </w:rPr>
      </w:pPr>
      <w:r w:rsidRPr="00F1557A">
        <w:rPr>
          <w:rFonts w:cstheme="minorHAnsi"/>
        </w:rPr>
        <w:t xml:space="preserve">Ensuring that there are arrangements in place for monitoring </w:t>
      </w:r>
      <w:r w:rsidR="00E52C47" w:rsidRPr="00F1557A">
        <w:rPr>
          <w:rFonts w:cstheme="minorHAnsi"/>
        </w:rPr>
        <w:t xml:space="preserve">any reported </w:t>
      </w:r>
      <w:r w:rsidRPr="00F1557A">
        <w:rPr>
          <w:rFonts w:cstheme="minorHAnsi"/>
        </w:rPr>
        <w:t xml:space="preserve">incidents associated with </w:t>
      </w:r>
      <w:r w:rsidR="00E52C47" w:rsidRPr="00F1557A">
        <w:rPr>
          <w:rFonts w:cstheme="minorHAnsi"/>
        </w:rPr>
        <w:t>home-learning</w:t>
      </w:r>
      <w:r w:rsidRPr="00F1557A">
        <w:rPr>
          <w:rFonts w:cstheme="minorHAnsi"/>
        </w:rPr>
        <w:t>.</w:t>
      </w:r>
    </w:p>
    <w:p w:rsidR="00D0623E" w:rsidRPr="00F1557A" w:rsidRDefault="00D0623E" w:rsidP="004823FE">
      <w:pPr>
        <w:pStyle w:val="PolicyBullets"/>
        <w:ind w:left="1284"/>
        <w:jc w:val="both"/>
        <w:rPr>
          <w:rFonts w:cstheme="minorHAnsi"/>
        </w:rPr>
      </w:pPr>
      <w:r w:rsidRPr="00F1557A">
        <w:rPr>
          <w:rFonts w:cstheme="minorHAnsi"/>
        </w:rPr>
        <w:t>Overseeing that the school has the resources necessary to action the procedures in this policy.</w:t>
      </w:r>
    </w:p>
    <w:p w:rsidR="00653298" w:rsidRPr="00F1557A" w:rsidRDefault="00653298" w:rsidP="004823FE">
      <w:pPr>
        <w:pStyle w:val="PolicyBullets"/>
        <w:ind w:left="1284"/>
        <w:jc w:val="both"/>
        <w:rPr>
          <w:rFonts w:cstheme="minorHAnsi"/>
        </w:rPr>
      </w:pPr>
      <w:r w:rsidRPr="00F1557A">
        <w:rPr>
          <w:rFonts w:cstheme="minorHAnsi"/>
        </w:rPr>
        <w:t xml:space="preserve">Arranging any additional training staff may require to support pupils during the period of </w:t>
      </w:r>
      <w:r w:rsidR="00D070D9" w:rsidRPr="00F1557A">
        <w:rPr>
          <w:rFonts w:cstheme="minorHAnsi"/>
        </w:rPr>
        <w:t>home-learning</w:t>
      </w:r>
      <w:r w:rsidR="009A4A9C" w:rsidRPr="00F1557A">
        <w:rPr>
          <w:rFonts w:cstheme="minorHAnsi"/>
        </w:rPr>
        <w:t>.</w:t>
      </w:r>
    </w:p>
    <w:p w:rsidR="00D435F3" w:rsidRPr="00F1557A" w:rsidRDefault="00D435F3" w:rsidP="004823FE">
      <w:pPr>
        <w:pStyle w:val="PolicyBullets"/>
        <w:ind w:left="1284"/>
        <w:jc w:val="both"/>
        <w:rPr>
          <w:rFonts w:cstheme="minorHAnsi"/>
        </w:rPr>
      </w:pPr>
      <w:r w:rsidRPr="00F1557A">
        <w:rPr>
          <w:rFonts w:cstheme="minorHAnsi"/>
        </w:rPr>
        <w:lastRenderedPageBreak/>
        <w:t>Conducting reviews on a</w:t>
      </w:r>
      <w:r w:rsidR="00E52C47" w:rsidRPr="00F1557A">
        <w:rPr>
          <w:rFonts w:cstheme="minorHAnsi"/>
        </w:rPr>
        <w:t xml:space="preserve"> monthly</w:t>
      </w:r>
      <w:r w:rsidRPr="00F1557A">
        <w:rPr>
          <w:rFonts w:cstheme="minorHAnsi"/>
        </w:rPr>
        <w:t xml:space="preserve"> basis of the </w:t>
      </w:r>
      <w:r w:rsidR="00D070D9" w:rsidRPr="00F1557A">
        <w:rPr>
          <w:rFonts w:cstheme="minorHAnsi"/>
        </w:rPr>
        <w:t>home-learning</w:t>
      </w:r>
      <w:r w:rsidRPr="00F1557A">
        <w:rPr>
          <w:rFonts w:cstheme="minorHAnsi"/>
        </w:rPr>
        <w:t xml:space="preserve"> arrangements to ensure pupils’ education does not suffer.</w:t>
      </w:r>
    </w:p>
    <w:p w:rsidR="007317CA" w:rsidRPr="00F1557A" w:rsidRDefault="007317CA" w:rsidP="004823FE">
      <w:pPr>
        <w:pStyle w:val="PolicyBullets"/>
        <w:ind w:left="1284"/>
        <w:jc w:val="both"/>
        <w:rPr>
          <w:rFonts w:cstheme="minorHAnsi"/>
        </w:rPr>
      </w:pPr>
      <w:r w:rsidRPr="00F1557A">
        <w:rPr>
          <w:rFonts w:cstheme="minorHAnsi"/>
        </w:rPr>
        <w:t>Offer a range of activities that can be done indoors, outdoors, online, using pen &amp; paper, with and without adult help so that children are able to access the school home-learning offer in a range of ways</w:t>
      </w:r>
    </w:p>
    <w:p w:rsidR="00DE073D" w:rsidRPr="00F1557A" w:rsidRDefault="00DE073D" w:rsidP="004823FE">
      <w:pPr>
        <w:pStyle w:val="PolicyBullets"/>
        <w:ind w:left="1284"/>
        <w:jc w:val="both"/>
        <w:rPr>
          <w:rFonts w:cstheme="minorHAnsi"/>
        </w:rPr>
      </w:pPr>
      <w:r w:rsidRPr="00F1557A">
        <w:rPr>
          <w:rFonts w:cstheme="minorHAnsi"/>
        </w:rPr>
        <w:t>Supporting parents and carers via email and over the telephone so they are able to access home-learning packs provided on the school website</w:t>
      </w:r>
    </w:p>
    <w:p w:rsidR="00DE073D" w:rsidRPr="00F1557A" w:rsidRDefault="00DE073D" w:rsidP="004823FE">
      <w:pPr>
        <w:pStyle w:val="PolicyBullets"/>
        <w:ind w:left="1284"/>
        <w:jc w:val="both"/>
        <w:rPr>
          <w:rFonts w:cstheme="minorHAnsi"/>
        </w:rPr>
      </w:pPr>
      <w:r w:rsidRPr="00F1557A">
        <w:rPr>
          <w:rFonts w:cstheme="minorHAnsi"/>
        </w:rPr>
        <w:t xml:space="preserve">Keep school social media pages and the school’s website up to date and relevant so that parents/carers can access easily </w:t>
      </w:r>
    </w:p>
    <w:p w:rsidR="00DE073D" w:rsidRPr="00F1557A" w:rsidRDefault="00DE073D" w:rsidP="004823FE">
      <w:pPr>
        <w:pStyle w:val="PolicyBullets"/>
        <w:ind w:left="1284"/>
        <w:jc w:val="both"/>
        <w:rPr>
          <w:rFonts w:cstheme="minorHAnsi"/>
        </w:rPr>
      </w:pPr>
      <w:r w:rsidRPr="00F1557A">
        <w:rPr>
          <w:rFonts w:cstheme="minorHAnsi"/>
        </w:rPr>
        <w:t>Provide a two-way email system for pupils to contact their teacher through</w:t>
      </w:r>
    </w:p>
    <w:p w:rsidR="00DE073D" w:rsidRPr="00F1557A" w:rsidRDefault="00DE073D" w:rsidP="004823FE">
      <w:pPr>
        <w:pStyle w:val="PolicyBullets"/>
        <w:ind w:left="1284"/>
        <w:jc w:val="both"/>
        <w:rPr>
          <w:rFonts w:cstheme="minorHAnsi"/>
        </w:rPr>
      </w:pPr>
      <w:r w:rsidRPr="00F1557A">
        <w:rPr>
          <w:rFonts w:cstheme="minorHAnsi"/>
        </w:rPr>
        <w:t>Keep the Governing Board informed of the school’s proposed home-learning offers</w:t>
      </w:r>
    </w:p>
    <w:p w:rsidR="00DE073D" w:rsidRPr="00F1557A" w:rsidRDefault="00E706F1" w:rsidP="004823FE">
      <w:pPr>
        <w:pStyle w:val="PolicyBullets"/>
        <w:ind w:left="1284"/>
        <w:jc w:val="both"/>
        <w:rPr>
          <w:rFonts w:cstheme="minorHAnsi"/>
        </w:rPr>
      </w:pPr>
      <w:r w:rsidRPr="00F1557A">
        <w:rPr>
          <w:rFonts w:cstheme="minorHAnsi"/>
        </w:rPr>
        <w:t>**</w:t>
      </w:r>
      <w:r w:rsidR="00DE073D" w:rsidRPr="00F1557A">
        <w:rPr>
          <w:rFonts w:cstheme="minorHAnsi"/>
        </w:rPr>
        <w:t>For periods of closure beyond five weeks (not including the unusual school holiday periods) the school will begin to offer bespoke home-learning support for children in receipt of additional funding, EHCPs, additional SEMH support, and children with support plans.</w:t>
      </w:r>
    </w:p>
    <w:p w:rsidR="007317CA" w:rsidRPr="00F1557A" w:rsidRDefault="007317CA" w:rsidP="004823FE">
      <w:pPr>
        <w:pStyle w:val="PolicyBullets"/>
        <w:numPr>
          <w:ilvl w:val="0"/>
          <w:numId w:val="0"/>
        </w:numPr>
        <w:ind w:left="1284"/>
        <w:jc w:val="both"/>
        <w:rPr>
          <w:rFonts w:cstheme="minorHAnsi"/>
        </w:rPr>
      </w:pPr>
    </w:p>
    <w:p w:rsidR="00E706F1" w:rsidRPr="00F1557A" w:rsidRDefault="00D070D9" w:rsidP="004823FE">
      <w:pPr>
        <w:pStyle w:val="PolicyBullets"/>
        <w:numPr>
          <w:ilvl w:val="0"/>
          <w:numId w:val="0"/>
        </w:numPr>
        <w:jc w:val="both"/>
        <w:rPr>
          <w:rFonts w:cstheme="minorHAnsi"/>
        </w:rPr>
      </w:pPr>
      <w:r w:rsidRPr="00F1557A">
        <w:rPr>
          <w:rFonts w:cstheme="minorHAnsi"/>
        </w:rPr>
        <w:t xml:space="preserve">Please note that during school closures the school will not be able to sustain the </w:t>
      </w:r>
      <w:r w:rsidR="00E706F1" w:rsidRPr="00F1557A">
        <w:rPr>
          <w:rFonts w:cstheme="minorHAnsi"/>
        </w:rPr>
        <w:t>pri</w:t>
      </w:r>
      <w:r w:rsidR="00961917">
        <w:rPr>
          <w:rFonts w:cstheme="minorHAnsi"/>
        </w:rPr>
        <w:t xml:space="preserve">nting-off, </w:t>
      </w:r>
      <w:r w:rsidR="00E706F1" w:rsidRPr="00F1557A">
        <w:rPr>
          <w:rFonts w:cstheme="minorHAnsi"/>
        </w:rPr>
        <w:t xml:space="preserve">or </w:t>
      </w:r>
      <w:r w:rsidRPr="00F1557A">
        <w:rPr>
          <w:rFonts w:cstheme="minorHAnsi"/>
        </w:rPr>
        <w:t>delivery</w:t>
      </w:r>
      <w:r w:rsidR="00961917">
        <w:rPr>
          <w:rFonts w:cstheme="minorHAnsi"/>
        </w:rPr>
        <w:t>,</w:t>
      </w:r>
      <w:r w:rsidRPr="00F1557A">
        <w:rPr>
          <w:rFonts w:cstheme="minorHAnsi"/>
        </w:rPr>
        <w:t xml:space="preserve"> of individual learning packs to </w:t>
      </w:r>
      <w:r w:rsidR="007317CA" w:rsidRPr="00F1557A">
        <w:rPr>
          <w:rFonts w:cstheme="minorHAnsi"/>
        </w:rPr>
        <w:t xml:space="preserve">individual children unless they have additional funding from the LA for additional needs such as through an EHCP. The school will make sure that there are a range of learning opportunities </w:t>
      </w:r>
      <w:r w:rsidR="00E706F1" w:rsidRPr="00F1557A">
        <w:rPr>
          <w:rFonts w:cstheme="minorHAnsi"/>
        </w:rPr>
        <w:t>that can be accessed by parents along with any pertinent or useful links to external websites, Government recommended learning sites or other agencies.</w:t>
      </w:r>
      <w:r w:rsidR="007317CA" w:rsidRPr="00F1557A">
        <w:rPr>
          <w:rFonts w:cstheme="minorHAnsi"/>
        </w:rPr>
        <w:t xml:space="preserve"> </w:t>
      </w:r>
    </w:p>
    <w:p w:rsidR="00E706F1" w:rsidRPr="00F1557A" w:rsidRDefault="00E706F1" w:rsidP="004823FE">
      <w:pPr>
        <w:pStyle w:val="PolicyBullets"/>
        <w:numPr>
          <w:ilvl w:val="0"/>
          <w:numId w:val="0"/>
        </w:numPr>
        <w:jc w:val="both"/>
        <w:rPr>
          <w:rFonts w:cstheme="minorHAnsi"/>
        </w:rPr>
      </w:pPr>
    </w:p>
    <w:p w:rsidR="00E706F1" w:rsidRPr="00F1557A" w:rsidRDefault="007317CA" w:rsidP="004823FE">
      <w:pPr>
        <w:pStyle w:val="PolicyBullets"/>
        <w:numPr>
          <w:ilvl w:val="0"/>
          <w:numId w:val="0"/>
        </w:numPr>
        <w:jc w:val="both"/>
        <w:rPr>
          <w:rFonts w:cstheme="minorHAnsi"/>
        </w:rPr>
      </w:pPr>
      <w:r w:rsidRPr="00F1557A">
        <w:rPr>
          <w:rFonts w:cstheme="minorHAnsi"/>
        </w:rPr>
        <w:t>Parents who feel they need support further to what the school is able to offer should contact the Local Authority for guidance and support</w:t>
      </w:r>
      <w:r w:rsidR="00E706F1" w:rsidRPr="00F1557A">
        <w:rPr>
          <w:rFonts w:cstheme="minorHAnsi"/>
        </w:rPr>
        <w:t>.</w:t>
      </w:r>
    </w:p>
    <w:p w:rsidR="007317CA" w:rsidRPr="00F1557A" w:rsidRDefault="007317CA" w:rsidP="004823FE">
      <w:pPr>
        <w:pStyle w:val="PolicyBullets"/>
        <w:numPr>
          <w:ilvl w:val="0"/>
          <w:numId w:val="0"/>
        </w:numPr>
        <w:jc w:val="both"/>
        <w:rPr>
          <w:rFonts w:cstheme="minorHAnsi"/>
        </w:rPr>
      </w:pPr>
    </w:p>
    <w:p w:rsidR="006C5F00" w:rsidRPr="00F1557A" w:rsidRDefault="006C5F00" w:rsidP="004823FE">
      <w:pPr>
        <w:pStyle w:val="TSB-Level1Numbers"/>
        <w:spacing w:before="240"/>
        <w:ind w:left="842"/>
        <w:rPr>
          <w:rFonts w:asciiTheme="minorHAnsi" w:hAnsiTheme="minorHAnsi"/>
        </w:rPr>
      </w:pPr>
      <w:r w:rsidRPr="00F1557A">
        <w:rPr>
          <w:rFonts w:asciiTheme="minorHAnsi" w:hAnsiTheme="minorHAnsi"/>
        </w:rPr>
        <w:t>The</w:t>
      </w:r>
      <w:r w:rsidR="00E52C47" w:rsidRPr="00F1557A">
        <w:rPr>
          <w:rFonts w:asciiTheme="minorHAnsi" w:hAnsiTheme="minorHAnsi"/>
        </w:rPr>
        <w:t xml:space="preserve"> DSLs</w:t>
      </w:r>
      <w:r w:rsidRPr="00F1557A">
        <w:rPr>
          <w:rFonts w:asciiTheme="minorHAnsi" w:hAnsiTheme="minorHAnsi"/>
        </w:rPr>
        <w:t xml:space="preserve"> </w:t>
      </w:r>
      <w:r w:rsidR="00E52C47" w:rsidRPr="00F1557A">
        <w:rPr>
          <w:rFonts w:asciiTheme="minorHAnsi" w:hAnsiTheme="minorHAnsi"/>
        </w:rPr>
        <w:t>are</w:t>
      </w:r>
      <w:r w:rsidRPr="00F1557A">
        <w:rPr>
          <w:rFonts w:asciiTheme="minorHAnsi" w:hAnsiTheme="minorHAnsi"/>
        </w:rPr>
        <w:t xml:space="preserve"> responsible for:</w:t>
      </w:r>
    </w:p>
    <w:p w:rsidR="009D6921" w:rsidRPr="00F1557A" w:rsidRDefault="009D6921" w:rsidP="004823FE">
      <w:pPr>
        <w:pStyle w:val="PolicyBullets"/>
        <w:ind w:left="1276"/>
      </w:pPr>
      <w:r w:rsidRPr="00F1557A">
        <w:t xml:space="preserve">Attending and arranging, where necessary, any safeguarding meetings that occur during the </w:t>
      </w:r>
      <w:r w:rsidR="00E52C47" w:rsidRPr="00F1557A">
        <w:t>home-learning</w:t>
      </w:r>
      <w:r w:rsidRPr="00F1557A">
        <w:t xml:space="preserve"> period.</w:t>
      </w:r>
    </w:p>
    <w:p w:rsidR="006C5F00" w:rsidRPr="00F1557A" w:rsidRDefault="006C5F00" w:rsidP="004823FE">
      <w:pPr>
        <w:pStyle w:val="PolicyBullets"/>
        <w:ind w:left="1276"/>
      </w:pPr>
      <w:r w:rsidRPr="00F1557A">
        <w:t xml:space="preserve">Liaising with </w:t>
      </w:r>
      <w:r w:rsidR="00E52C47" w:rsidRPr="00F1557A">
        <w:t xml:space="preserve">IT agencies </w:t>
      </w:r>
      <w:r w:rsidRPr="00F1557A">
        <w:t xml:space="preserve">to ensure that all technology used for </w:t>
      </w:r>
      <w:r w:rsidR="00E52C47" w:rsidRPr="00F1557A">
        <w:t>home-</w:t>
      </w:r>
      <w:r w:rsidR="00F720FA" w:rsidRPr="00F1557A">
        <w:t>learning</w:t>
      </w:r>
      <w:r w:rsidRPr="00F1557A">
        <w:t xml:space="preserve"> is suitable for</w:t>
      </w:r>
      <w:r w:rsidR="001E1D88" w:rsidRPr="00F1557A">
        <w:t xml:space="preserve"> its</w:t>
      </w:r>
      <w:r w:rsidRPr="00F1557A">
        <w:t xml:space="preserve"> purpose and will protect pupils online.</w:t>
      </w:r>
    </w:p>
    <w:p w:rsidR="006C5F00" w:rsidRPr="00F1557A" w:rsidRDefault="006C5F00" w:rsidP="004823FE">
      <w:pPr>
        <w:pStyle w:val="PolicyBullets"/>
        <w:ind w:left="1276"/>
      </w:pPr>
      <w:r w:rsidRPr="00F1557A">
        <w:t xml:space="preserve">Identifying vulnerable pupils who may be at risk if they are </w:t>
      </w:r>
      <w:r w:rsidR="00E52C47" w:rsidRPr="00F1557A">
        <w:t>home-</w:t>
      </w:r>
      <w:r w:rsidR="00F720FA" w:rsidRPr="00F1557A">
        <w:t>learning</w:t>
      </w:r>
      <w:r w:rsidR="00E52C47" w:rsidRPr="00F1557A">
        <w:t>.</w:t>
      </w:r>
    </w:p>
    <w:p w:rsidR="00BA48C6" w:rsidRPr="00F1557A" w:rsidRDefault="0059116A" w:rsidP="004823FE">
      <w:pPr>
        <w:pStyle w:val="PolicyBullets"/>
        <w:ind w:left="1276"/>
      </w:pPr>
      <w:r w:rsidRPr="00F1557A">
        <w:t xml:space="preserve">Ensuring that child protection plans are enforced while the pupil is </w:t>
      </w:r>
      <w:r w:rsidR="00E52C47" w:rsidRPr="00F1557A">
        <w:t>home-</w:t>
      </w:r>
      <w:r w:rsidR="00F720FA" w:rsidRPr="00F1557A">
        <w:t>learning</w:t>
      </w:r>
      <w:r w:rsidRPr="00F1557A">
        <w:t>, and liaising with the</w:t>
      </w:r>
      <w:r w:rsidR="00E52C47" w:rsidRPr="00F1557A">
        <w:t xml:space="preserve"> Leadership Team</w:t>
      </w:r>
      <w:r w:rsidRPr="00F1557A">
        <w:t xml:space="preserve"> and other organisations to make alternate arrangements for pupils who are at a high risk, where required.</w:t>
      </w:r>
    </w:p>
    <w:p w:rsidR="00E706F1" w:rsidRPr="00F1557A" w:rsidRDefault="00E706F1" w:rsidP="004823FE">
      <w:pPr>
        <w:pStyle w:val="PolicyBullets"/>
        <w:ind w:left="1276"/>
      </w:pPr>
      <w:r w:rsidRPr="00F1557A">
        <w:t>Completing risk assessment when deemed necessary for any children who present a risk whilst learning at home</w:t>
      </w:r>
    </w:p>
    <w:p w:rsidR="00F00AF4" w:rsidRPr="00F1557A" w:rsidRDefault="00F00AF4" w:rsidP="004823FE">
      <w:pPr>
        <w:pStyle w:val="PolicyBullets"/>
        <w:ind w:left="1276"/>
      </w:pPr>
      <w:r w:rsidRPr="00F1557A">
        <w:t xml:space="preserve">Identifying the level of support or intervention required while pupils </w:t>
      </w:r>
      <w:r w:rsidR="00F720FA" w:rsidRPr="00F1557A">
        <w:t>learn</w:t>
      </w:r>
      <w:r w:rsidRPr="00F1557A">
        <w:t xml:space="preserve"> </w:t>
      </w:r>
      <w:r w:rsidR="00E52C47" w:rsidRPr="00F1557A">
        <w:t xml:space="preserve">at home </w:t>
      </w:r>
      <w:r w:rsidRPr="00F1557A">
        <w:t>and ensuring appropriate measures are in place.</w:t>
      </w:r>
    </w:p>
    <w:p w:rsidR="00862A08" w:rsidRPr="00F1557A" w:rsidRDefault="00A138F2" w:rsidP="004823FE">
      <w:pPr>
        <w:pStyle w:val="PolicyBullets"/>
        <w:ind w:left="1276"/>
      </w:pPr>
      <w:r w:rsidRPr="00F1557A">
        <w:t xml:space="preserve">Liaising with relevant individuals to ensure vulnerable pupils receive the support required during the period of </w:t>
      </w:r>
      <w:r w:rsidR="00E52C47" w:rsidRPr="00F1557A">
        <w:t>home-</w:t>
      </w:r>
      <w:r w:rsidRPr="00F1557A">
        <w:t xml:space="preserve">working </w:t>
      </w:r>
      <w:r w:rsidR="00102C35" w:rsidRPr="00F1557A">
        <w:t>Ensuring all safeguarding incidents are adequately r</w:t>
      </w:r>
      <w:r w:rsidR="00F00AF4" w:rsidRPr="00F1557A">
        <w:t>ecord</w:t>
      </w:r>
      <w:r w:rsidR="00102C35" w:rsidRPr="00F1557A">
        <w:t>ed</w:t>
      </w:r>
      <w:r w:rsidR="00F00AF4" w:rsidRPr="00F1557A">
        <w:t xml:space="preserve"> and </w:t>
      </w:r>
      <w:r w:rsidR="00102C35" w:rsidRPr="00F1557A">
        <w:t>reported.</w:t>
      </w:r>
    </w:p>
    <w:p w:rsidR="009A5297" w:rsidRPr="00F1557A" w:rsidRDefault="009A5297" w:rsidP="004823FE">
      <w:pPr>
        <w:pStyle w:val="PolicyBullets"/>
        <w:numPr>
          <w:ilvl w:val="0"/>
          <w:numId w:val="0"/>
        </w:numPr>
        <w:jc w:val="both"/>
        <w:rPr>
          <w:rFonts w:cstheme="minorHAnsi"/>
        </w:rPr>
      </w:pPr>
    </w:p>
    <w:p w:rsidR="009A5297" w:rsidRPr="00F1557A" w:rsidRDefault="009A5297" w:rsidP="004823FE">
      <w:pPr>
        <w:pStyle w:val="PolicyBullets"/>
        <w:numPr>
          <w:ilvl w:val="0"/>
          <w:numId w:val="0"/>
        </w:numPr>
        <w:jc w:val="both"/>
        <w:rPr>
          <w:rFonts w:cstheme="minorHAnsi"/>
        </w:rPr>
      </w:pPr>
      <w:r w:rsidRPr="00F1557A">
        <w:rPr>
          <w:rFonts w:cstheme="minorHAnsi"/>
        </w:rPr>
        <w:t xml:space="preserve">Please note that </w:t>
      </w:r>
      <w:r w:rsidRPr="004823FE">
        <w:rPr>
          <w:rFonts w:cstheme="minorHAnsi"/>
          <w:b/>
        </w:rPr>
        <w:t>Keeping Children Safe in Education</w:t>
      </w:r>
      <w:r w:rsidRPr="00F1557A">
        <w:rPr>
          <w:rFonts w:cstheme="minorHAnsi"/>
        </w:rPr>
        <w:t xml:space="preserve"> is the key reference policy</w:t>
      </w:r>
      <w:r w:rsidR="004823FE">
        <w:rPr>
          <w:rFonts w:cstheme="minorHAnsi"/>
        </w:rPr>
        <w:t xml:space="preserve"> including during school closures.</w:t>
      </w:r>
    </w:p>
    <w:p w:rsidR="00F00AF4" w:rsidRPr="00F1557A" w:rsidRDefault="00F00AF4" w:rsidP="004823FE">
      <w:pPr>
        <w:pStyle w:val="TSB-Level1Numbers"/>
        <w:spacing w:before="240"/>
        <w:ind w:left="842"/>
        <w:rPr>
          <w:rFonts w:asciiTheme="minorHAnsi" w:hAnsiTheme="minorHAnsi"/>
        </w:rPr>
      </w:pPr>
      <w:r w:rsidRPr="00F1557A">
        <w:rPr>
          <w:rFonts w:asciiTheme="minorHAnsi" w:hAnsiTheme="minorHAnsi"/>
        </w:rPr>
        <w:t>The</w:t>
      </w:r>
      <w:r w:rsidR="00E52C47" w:rsidRPr="00F1557A">
        <w:rPr>
          <w:rFonts w:asciiTheme="minorHAnsi" w:hAnsiTheme="minorHAnsi"/>
        </w:rPr>
        <w:t xml:space="preserve"> SENCO</w:t>
      </w:r>
      <w:r w:rsidRPr="00F1557A">
        <w:rPr>
          <w:rFonts w:asciiTheme="minorHAnsi" w:hAnsiTheme="minorHAnsi"/>
        </w:rPr>
        <w:t xml:space="preserve"> is responsible for:</w:t>
      </w:r>
    </w:p>
    <w:p w:rsidR="00F00AF4" w:rsidRPr="00F1557A" w:rsidRDefault="00E52C47" w:rsidP="004823FE">
      <w:pPr>
        <w:pStyle w:val="PolicyBullets"/>
        <w:ind w:left="1276"/>
      </w:pPr>
      <w:r w:rsidRPr="00F1557A">
        <w:t>E</w:t>
      </w:r>
      <w:r w:rsidR="00F00AF4" w:rsidRPr="00F1557A">
        <w:t>nsur</w:t>
      </w:r>
      <w:r w:rsidRPr="00F1557A">
        <w:t>ing</w:t>
      </w:r>
      <w:r w:rsidR="00F00AF4" w:rsidRPr="00F1557A">
        <w:t xml:space="preserve"> that the technology used for </w:t>
      </w:r>
      <w:r w:rsidR="00D070D9" w:rsidRPr="00F1557A">
        <w:t>home-learning</w:t>
      </w:r>
      <w:r w:rsidR="00F00AF4" w:rsidRPr="00F1557A">
        <w:t xml:space="preserve"> is accessible to all pupils</w:t>
      </w:r>
      <w:r w:rsidR="00862A08" w:rsidRPr="00F1557A">
        <w:t xml:space="preserve"> and that reasonable adjustments are made where required.</w:t>
      </w:r>
    </w:p>
    <w:p w:rsidR="00E706F1" w:rsidRPr="00F1557A" w:rsidRDefault="00F00AF4" w:rsidP="004823FE">
      <w:pPr>
        <w:pStyle w:val="PolicyBullets"/>
        <w:ind w:left="1276"/>
      </w:pPr>
      <w:r w:rsidRPr="00F1557A">
        <w:t xml:space="preserve">Ensuring that pupils with EHC plans continue to have their needs met while </w:t>
      </w:r>
      <w:r w:rsidR="00F720FA" w:rsidRPr="00F1557A">
        <w:t>learning</w:t>
      </w:r>
      <w:r w:rsidRPr="00F1557A">
        <w:t xml:space="preserve"> remotely, and liaising with the</w:t>
      </w:r>
      <w:r w:rsidR="00D070D9" w:rsidRPr="00F1557A">
        <w:t xml:space="preserve"> Leadership Team</w:t>
      </w:r>
      <w:r w:rsidRPr="00F1557A">
        <w:t xml:space="preserve"> and other organisations to make </w:t>
      </w:r>
      <w:r w:rsidR="00862A08" w:rsidRPr="00F1557A">
        <w:t xml:space="preserve">any </w:t>
      </w:r>
      <w:r w:rsidRPr="00F1557A">
        <w:t>alternate arrangements for pupils with EHC plans</w:t>
      </w:r>
      <w:r w:rsidR="00E706F1" w:rsidRPr="00F1557A">
        <w:t xml:space="preserve"> and/or other relevant plans </w:t>
      </w:r>
    </w:p>
    <w:p w:rsidR="00F00AF4" w:rsidRPr="00F1557A" w:rsidRDefault="00F00AF4" w:rsidP="004823FE">
      <w:pPr>
        <w:pStyle w:val="PolicyBullets"/>
        <w:ind w:left="1276"/>
      </w:pPr>
      <w:r w:rsidRPr="00F1557A">
        <w:t xml:space="preserve">Identifying the level of support or intervention that is required while pupils with SEND </w:t>
      </w:r>
      <w:r w:rsidR="00F720FA" w:rsidRPr="00F1557A">
        <w:t>learn</w:t>
      </w:r>
      <w:r w:rsidRPr="00F1557A">
        <w:t xml:space="preserve"> remotely.</w:t>
      </w:r>
      <w:r w:rsidR="00961917">
        <w:t xml:space="preserve"> </w:t>
      </w:r>
    </w:p>
    <w:p w:rsidR="00F00AF4" w:rsidRPr="00F1557A" w:rsidRDefault="00F00AF4" w:rsidP="004823FE">
      <w:pPr>
        <w:pStyle w:val="PolicyBullets"/>
        <w:ind w:left="1276"/>
      </w:pPr>
      <w:r w:rsidRPr="00F1557A">
        <w:t xml:space="preserve">Ensuring that the </w:t>
      </w:r>
      <w:r w:rsidR="00862A08" w:rsidRPr="00F1557A">
        <w:t xml:space="preserve">provision </w:t>
      </w:r>
      <w:r w:rsidRPr="00F1557A">
        <w:t xml:space="preserve">put in place for pupils with SEND is monitored for effectiveness throughout the duration of the </w:t>
      </w:r>
      <w:r w:rsidR="00D070D9" w:rsidRPr="00F1557A">
        <w:t>home-learning</w:t>
      </w:r>
      <w:r w:rsidRPr="00F1557A">
        <w:t xml:space="preserve"> period.</w:t>
      </w:r>
    </w:p>
    <w:p w:rsidR="00E706F1" w:rsidRPr="00F1557A" w:rsidRDefault="00E706F1" w:rsidP="004823FE">
      <w:pPr>
        <w:pStyle w:val="PolicyBullets"/>
        <w:numPr>
          <w:ilvl w:val="0"/>
          <w:numId w:val="0"/>
        </w:numPr>
        <w:ind w:left="1284"/>
        <w:jc w:val="both"/>
        <w:rPr>
          <w:rFonts w:cstheme="minorHAnsi"/>
        </w:rPr>
      </w:pPr>
    </w:p>
    <w:p w:rsidR="00E706F1" w:rsidRPr="00F1557A" w:rsidRDefault="00E706F1" w:rsidP="004823FE">
      <w:pPr>
        <w:pStyle w:val="PolicyBullets"/>
        <w:numPr>
          <w:ilvl w:val="0"/>
          <w:numId w:val="0"/>
        </w:numPr>
        <w:jc w:val="both"/>
        <w:rPr>
          <w:rFonts w:cstheme="minorHAnsi"/>
        </w:rPr>
      </w:pPr>
      <w:r w:rsidRPr="00F1557A">
        <w:rPr>
          <w:rFonts w:cstheme="minorHAnsi"/>
        </w:rPr>
        <w:t>Please note that during school closures the school will not be able to sustain the printing-off or delivery of individual learning packs to pupils, including those with of additional funding, EHCPs, additional SEMH support, and children with support plans. The school will allocate a contact key-worker for parents to maintain contact with, offer guidance and support and/or direct to alternative learning sites and methods</w:t>
      </w:r>
    </w:p>
    <w:p w:rsidR="00E706F1" w:rsidRPr="00F1557A" w:rsidRDefault="00E706F1" w:rsidP="004823FE">
      <w:pPr>
        <w:pStyle w:val="PolicyBullets"/>
        <w:numPr>
          <w:ilvl w:val="0"/>
          <w:numId w:val="0"/>
        </w:numPr>
        <w:jc w:val="both"/>
        <w:rPr>
          <w:rFonts w:cstheme="minorHAnsi"/>
        </w:rPr>
      </w:pPr>
    </w:p>
    <w:p w:rsidR="00E706F1" w:rsidRPr="00F1557A" w:rsidRDefault="00E706F1" w:rsidP="004823FE">
      <w:pPr>
        <w:pStyle w:val="PolicyBullets"/>
        <w:numPr>
          <w:ilvl w:val="0"/>
          <w:numId w:val="0"/>
        </w:numPr>
        <w:jc w:val="both"/>
        <w:rPr>
          <w:rFonts w:cstheme="minorHAnsi"/>
        </w:rPr>
      </w:pPr>
    </w:p>
    <w:p w:rsidR="00C83EDE" w:rsidRPr="00F1557A" w:rsidRDefault="00C83EDE" w:rsidP="004823FE">
      <w:pPr>
        <w:pStyle w:val="TSB-Level1Numbers"/>
        <w:ind w:left="786" w:hanging="431"/>
        <w:rPr>
          <w:rFonts w:asciiTheme="minorHAnsi" w:hAnsiTheme="minorHAnsi"/>
        </w:rPr>
      </w:pPr>
      <w:r w:rsidRPr="00F1557A">
        <w:rPr>
          <w:rFonts w:asciiTheme="minorHAnsi" w:hAnsiTheme="minorHAnsi"/>
        </w:rPr>
        <w:t>Staff members are responsible for:</w:t>
      </w:r>
    </w:p>
    <w:p w:rsidR="00C83EDE" w:rsidRPr="00F1557A" w:rsidRDefault="00C83EDE" w:rsidP="004823FE">
      <w:pPr>
        <w:pStyle w:val="PolicyBullets"/>
        <w:ind w:left="1134"/>
      </w:pPr>
      <w:r w:rsidRPr="00F1557A">
        <w:t xml:space="preserve">Adhering to this policy at all times during periods of </w:t>
      </w:r>
      <w:r w:rsidR="00D070D9" w:rsidRPr="00F1557A">
        <w:t>home-learning</w:t>
      </w:r>
      <w:r w:rsidRPr="00F1557A">
        <w:t>.</w:t>
      </w:r>
    </w:p>
    <w:p w:rsidR="00E706F1" w:rsidRPr="00F1557A" w:rsidRDefault="00E706F1" w:rsidP="004823FE">
      <w:pPr>
        <w:pStyle w:val="PolicyBullets"/>
        <w:ind w:left="1134"/>
      </w:pPr>
      <w:r w:rsidRPr="00F1557A">
        <w:t xml:space="preserve">Producing home-learning guidance for their class should the school be closed for more than 3 weeks not including usual school holiday periods. </w:t>
      </w:r>
    </w:p>
    <w:p w:rsidR="00E706F1" w:rsidRPr="00F1557A" w:rsidRDefault="00E706F1" w:rsidP="004823FE">
      <w:pPr>
        <w:pStyle w:val="PolicyBullets"/>
        <w:ind w:left="1134"/>
      </w:pPr>
      <w:r w:rsidRPr="00F1557A">
        <w:t xml:space="preserve">Producing </w:t>
      </w:r>
      <w:r w:rsidR="004823FE" w:rsidRPr="00F1557A">
        <w:t>activities</w:t>
      </w:r>
      <w:r w:rsidRPr="00F1557A">
        <w:t xml:space="preserve"> and tasks that can be accessed by the majority of the class with and without adult tutelage, and through a range of mediums </w:t>
      </w:r>
    </w:p>
    <w:p w:rsidR="00987303" w:rsidRPr="00F1557A" w:rsidRDefault="00C83EDE" w:rsidP="004823FE">
      <w:pPr>
        <w:pStyle w:val="PolicyBullets"/>
        <w:ind w:left="1134"/>
      </w:pPr>
      <w:r w:rsidRPr="00F1557A">
        <w:t>Reporting any safeguarding incidents</w:t>
      </w:r>
      <w:r w:rsidR="00102C35" w:rsidRPr="00F1557A">
        <w:t xml:space="preserve"> to the</w:t>
      </w:r>
      <w:r w:rsidR="00D070D9" w:rsidRPr="00F1557A">
        <w:t xml:space="preserve"> DSLs and</w:t>
      </w:r>
      <w:r w:rsidRPr="00F1557A">
        <w:t xml:space="preserve"> asking for guidance as appropriate</w:t>
      </w:r>
    </w:p>
    <w:p w:rsidR="00C83EDE" w:rsidRPr="00F1557A" w:rsidRDefault="00987303" w:rsidP="004823FE">
      <w:pPr>
        <w:pStyle w:val="PolicyBullets"/>
        <w:ind w:left="1134"/>
      </w:pPr>
      <w:r w:rsidRPr="00F1557A">
        <w:t>Communicating with pupils in their class via the two-way email system in place</w:t>
      </w:r>
      <w:r w:rsidR="00C83EDE" w:rsidRPr="00F1557A">
        <w:t>.</w:t>
      </w:r>
    </w:p>
    <w:p w:rsidR="00653298" w:rsidRPr="00F1557A" w:rsidRDefault="00653298" w:rsidP="004823FE">
      <w:pPr>
        <w:pStyle w:val="PolicyBullets"/>
        <w:ind w:left="1134"/>
      </w:pPr>
      <w:r w:rsidRPr="00F1557A">
        <w:t>Taking part in any training conducted to meet the requirements of this policy</w:t>
      </w:r>
      <w:r w:rsidR="00102C35" w:rsidRPr="00F1557A">
        <w:t>, including training on how to use the necessary electronic equipment and software.</w:t>
      </w:r>
    </w:p>
    <w:p w:rsidR="00653298" w:rsidRPr="00F1557A" w:rsidRDefault="00653298" w:rsidP="004823FE">
      <w:pPr>
        <w:pStyle w:val="PolicyBullets"/>
        <w:ind w:left="1134"/>
      </w:pPr>
      <w:r w:rsidRPr="00F1557A">
        <w:t xml:space="preserve">Reporting any dangers or potential dangers they identify, as well as any concerns they may have about </w:t>
      </w:r>
      <w:r w:rsidR="00D070D9" w:rsidRPr="00F1557A">
        <w:t>home-</w:t>
      </w:r>
      <w:r w:rsidR="00F720FA" w:rsidRPr="00F1557A">
        <w:t>learning</w:t>
      </w:r>
      <w:r w:rsidRPr="00F1557A">
        <w:t>, to the</w:t>
      </w:r>
      <w:r w:rsidR="00D070D9" w:rsidRPr="00F1557A">
        <w:t xml:space="preserve"> Leadership Team.</w:t>
      </w:r>
    </w:p>
    <w:p w:rsidR="003E0F1E" w:rsidRPr="00F1557A" w:rsidRDefault="003E0F1E" w:rsidP="004823FE">
      <w:pPr>
        <w:pStyle w:val="PolicyBullets"/>
        <w:ind w:left="1134"/>
      </w:pPr>
      <w:r w:rsidRPr="00F1557A">
        <w:t>Adhering to the</w:t>
      </w:r>
      <w:r w:rsidR="00D070D9" w:rsidRPr="00F1557A">
        <w:t xml:space="preserve"> Staff Code of Conduct</w:t>
      </w:r>
      <w:r w:rsidRPr="00F1557A">
        <w:t xml:space="preserve"> at all times.</w:t>
      </w:r>
    </w:p>
    <w:p w:rsidR="00987303" w:rsidRPr="00F1557A" w:rsidRDefault="00987303" w:rsidP="004823FE">
      <w:pPr>
        <w:pStyle w:val="PolicyBullets"/>
        <w:numPr>
          <w:ilvl w:val="0"/>
          <w:numId w:val="0"/>
        </w:numPr>
        <w:ind w:left="1284"/>
        <w:jc w:val="both"/>
        <w:rPr>
          <w:rFonts w:cstheme="minorHAnsi"/>
        </w:rPr>
      </w:pPr>
    </w:p>
    <w:p w:rsidR="00987303" w:rsidRPr="00F1557A" w:rsidRDefault="00987303" w:rsidP="004823FE">
      <w:pPr>
        <w:pStyle w:val="PolicyBullets"/>
        <w:numPr>
          <w:ilvl w:val="0"/>
          <w:numId w:val="0"/>
        </w:numPr>
        <w:jc w:val="both"/>
        <w:rPr>
          <w:rFonts w:cstheme="minorHAnsi"/>
        </w:rPr>
      </w:pPr>
      <w:r w:rsidRPr="00F1557A">
        <w:rPr>
          <w:rFonts w:cstheme="minorHAnsi"/>
        </w:rPr>
        <w:t>Please note that during school closures the school does not expect teachers to produce a range of differentiated home-learning packs to meet the absolute needs of all learners in their class. The aim is to provide a home-learning pack that allows the majority of learners to access the many of activities with and without adult support with differentiation by outcome.</w:t>
      </w:r>
    </w:p>
    <w:p w:rsidR="00987303" w:rsidRPr="00F1557A" w:rsidRDefault="00987303" w:rsidP="004823FE">
      <w:pPr>
        <w:pStyle w:val="PolicyBullets"/>
        <w:numPr>
          <w:ilvl w:val="0"/>
          <w:numId w:val="0"/>
        </w:numPr>
        <w:jc w:val="both"/>
        <w:rPr>
          <w:rFonts w:cstheme="minorHAnsi"/>
        </w:rPr>
      </w:pPr>
    </w:p>
    <w:p w:rsidR="00653298" w:rsidRPr="004823FE" w:rsidRDefault="00653298" w:rsidP="004823FE">
      <w:pPr>
        <w:pStyle w:val="TSB-Level1Numbers"/>
        <w:spacing w:before="240"/>
        <w:ind w:left="851" w:hanging="431"/>
        <w:rPr>
          <w:rFonts w:asciiTheme="minorHAnsi" w:hAnsiTheme="minorHAnsi"/>
        </w:rPr>
      </w:pPr>
      <w:r w:rsidRPr="004823FE">
        <w:rPr>
          <w:rFonts w:asciiTheme="minorHAnsi" w:hAnsiTheme="minorHAnsi"/>
        </w:rPr>
        <w:t>Parents are responsible for:</w:t>
      </w:r>
    </w:p>
    <w:p w:rsidR="0078424C" w:rsidRPr="00F1557A" w:rsidRDefault="00680F3E" w:rsidP="004823FE">
      <w:pPr>
        <w:pStyle w:val="PolicyBullets"/>
        <w:ind w:left="1134"/>
        <w:jc w:val="both"/>
        <w:rPr>
          <w:rFonts w:cstheme="minorHAnsi"/>
        </w:rPr>
      </w:pPr>
      <w:r w:rsidRPr="00F1557A">
        <w:rPr>
          <w:rFonts w:cstheme="minorHAnsi"/>
        </w:rPr>
        <w:t>Having the intent to adhere</w:t>
      </w:r>
      <w:r w:rsidR="0078424C" w:rsidRPr="00F1557A">
        <w:rPr>
          <w:rFonts w:cstheme="minorHAnsi"/>
        </w:rPr>
        <w:t xml:space="preserve"> to this policy at all times during periods of </w:t>
      </w:r>
      <w:r w:rsidR="00D070D9" w:rsidRPr="00F1557A">
        <w:rPr>
          <w:rFonts w:cstheme="minorHAnsi"/>
        </w:rPr>
        <w:t>home-</w:t>
      </w:r>
      <w:r w:rsidR="0078424C" w:rsidRPr="00F1557A">
        <w:rPr>
          <w:rFonts w:cstheme="minorHAnsi"/>
        </w:rPr>
        <w:t>learning.</w:t>
      </w:r>
    </w:p>
    <w:p w:rsidR="0078424C" w:rsidRPr="00F1557A" w:rsidRDefault="00653298" w:rsidP="004823FE">
      <w:pPr>
        <w:pStyle w:val="PolicyBullets"/>
        <w:ind w:left="1134"/>
        <w:jc w:val="both"/>
        <w:rPr>
          <w:rFonts w:cstheme="minorHAnsi"/>
        </w:rPr>
      </w:pPr>
      <w:r w:rsidRPr="00F1557A">
        <w:rPr>
          <w:rFonts w:cstheme="minorHAnsi"/>
        </w:rPr>
        <w:t>Reporting any technical issues to the school as soon as possible</w:t>
      </w:r>
      <w:r w:rsidR="00987303" w:rsidRPr="00F1557A">
        <w:rPr>
          <w:rFonts w:cstheme="minorHAnsi"/>
        </w:rPr>
        <w:t xml:space="preserve"> and with as much detail as possible</w:t>
      </w:r>
      <w:r w:rsidRPr="00F1557A">
        <w:rPr>
          <w:rFonts w:cstheme="minorHAnsi"/>
        </w:rPr>
        <w:t>.</w:t>
      </w:r>
    </w:p>
    <w:p w:rsidR="007317CA" w:rsidRPr="00F1557A" w:rsidRDefault="007317CA" w:rsidP="004823FE">
      <w:pPr>
        <w:pStyle w:val="PolicyBullets"/>
        <w:ind w:left="1134"/>
        <w:jc w:val="both"/>
        <w:rPr>
          <w:rFonts w:cstheme="minorHAnsi"/>
        </w:rPr>
      </w:pPr>
      <w:r w:rsidRPr="00F1557A">
        <w:rPr>
          <w:rFonts w:cstheme="minorHAnsi"/>
        </w:rPr>
        <w:t>Deeming when, where and how their child should approach their home-learning</w:t>
      </w:r>
      <w:r w:rsidR="00987303" w:rsidRPr="00F1557A">
        <w:rPr>
          <w:rFonts w:cstheme="minorHAnsi"/>
        </w:rPr>
        <w:t xml:space="preserve"> and how much of the learning pack should be completed</w:t>
      </w:r>
      <w:r w:rsidR="00680F3E" w:rsidRPr="00F1557A">
        <w:rPr>
          <w:rFonts w:cstheme="minorHAnsi"/>
        </w:rPr>
        <w:t xml:space="preserve"> along with </w:t>
      </w:r>
    </w:p>
    <w:p w:rsidR="0078424C" w:rsidRPr="00F1557A" w:rsidRDefault="00D070D9" w:rsidP="004823FE">
      <w:pPr>
        <w:pStyle w:val="PolicyBullets"/>
        <w:ind w:left="1134"/>
        <w:jc w:val="both"/>
        <w:rPr>
          <w:rFonts w:cstheme="minorHAnsi"/>
        </w:rPr>
      </w:pPr>
      <w:r w:rsidRPr="00F1557A">
        <w:rPr>
          <w:rFonts w:cstheme="minorHAnsi"/>
        </w:rPr>
        <w:t>Supporting their child with encouragement throughout the learning</w:t>
      </w:r>
      <w:r w:rsidR="007317CA" w:rsidRPr="00F1557A">
        <w:rPr>
          <w:rFonts w:cstheme="minorHAnsi"/>
        </w:rPr>
        <w:t xml:space="preserve"> and offering solutions and guidance when needed </w:t>
      </w:r>
    </w:p>
    <w:p w:rsidR="007317CA" w:rsidRPr="00F1557A" w:rsidRDefault="007317CA" w:rsidP="004823FE">
      <w:pPr>
        <w:pStyle w:val="PolicyBullets"/>
        <w:ind w:left="1134"/>
        <w:jc w:val="both"/>
        <w:rPr>
          <w:rFonts w:cstheme="minorHAnsi"/>
        </w:rPr>
      </w:pPr>
      <w:r w:rsidRPr="00F1557A">
        <w:rPr>
          <w:rFonts w:cstheme="minorHAnsi"/>
        </w:rPr>
        <w:t>Not providing all the answers!</w:t>
      </w:r>
    </w:p>
    <w:p w:rsidR="00987303" w:rsidRPr="00F1557A" w:rsidRDefault="00987303" w:rsidP="004823FE">
      <w:pPr>
        <w:pStyle w:val="PolicyBullets"/>
        <w:ind w:left="1134"/>
        <w:jc w:val="both"/>
        <w:rPr>
          <w:rFonts w:cstheme="minorHAnsi"/>
        </w:rPr>
      </w:pPr>
      <w:r w:rsidRPr="00F1557A">
        <w:rPr>
          <w:rFonts w:cstheme="minorHAnsi"/>
        </w:rPr>
        <w:t>Recognising that home-learning should not ever be at the expense of good home/family relationships or a family’s social, emotional and mental well-being</w:t>
      </w:r>
    </w:p>
    <w:p w:rsidR="00D070D9" w:rsidRPr="00F1557A" w:rsidRDefault="00D070D9" w:rsidP="004823FE">
      <w:pPr>
        <w:pStyle w:val="PolicyBullets"/>
        <w:ind w:left="1134"/>
        <w:jc w:val="both"/>
        <w:rPr>
          <w:rFonts w:cstheme="minorHAnsi"/>
        </w:rPr>
      </w:pPr>
      <w:r w:rsidRPr="00F1557A">
        <w:rPr>
          <w:rFonts w:cstheme="minorHAnsi"/>
        </w:rPr>
        <w:t>Contacting the school when deemed necessary for advice and guidance</w:t>
      </w:r>
      <w:r w:rsidR="007317CA" w:rsidRPr="00F1557A">
        <w:rPr>
          <w:rFonts w:cstheme="minorHAnsi"/>
        </w:rPr>
        <w:t xml:space="preserve"> on home-learning</w:t>
      </w:r>
    </w:p>
    <w:p w:rsidR="00680F3E" w:rsidRPr="00F1557A" w:rsidRDefault="00680F3E" w:rsidP="004823FE">
      <w:pPr>
        <w:pStyle w:val="PolicyBullets"/>
        <w:ind w:left="1134"/>
        <w:jc w:val="both"/>
        <w:rPr>
          <w:rFonts w:cstheme="minorHAnsi"/>
        </w:rPr>
      </w:pPr>
      <w:r w:rsidRPr="00F1557A">
        <w:rPr>
          <w:rFonts w:cstheme="minorHAnsi"/>
        </w:rPr>
        <w:t>Offering patience, support and helpful comment to the school during times of closure as the school endeavours to meet the needs of the community</w:t>
      </w:r>
    </w:p>
    <w:p w:rsidR="007317CA" w:rsidRPr="00F1557A" w:rsidRDefault="007317CA" w:rsidP="004823FE">
      <w:pPr>
        <w:pStyle w:val="PolicyBullets"/>
        <w:ind w:left="1134"/>
        <w:jc w:val="both"/>
        <w:rPr>
          <w:rFonts w:cstheme="minorHAnsi"/>
        </w:rPr>
      </w:pPr>
      <w:r w:rsidRPr="00F1557A">
        <w:rPr>
          <w:rFonts w:cstheme="minorHAnsi"/>
        </w:rPr>
        <w:t>Contacting the Local Authority should they feel they need additional learning guidance beyond that which the school is able to offer</w:t>
      </w:r>
    </w:p>
    <w:p w:rsidR="003E0F1E" w:rsidRPr="00F1557A" w:rsidRDefault="003E0F1E" w:rsidP="004823FE">
      <w:pPr>
        <w:pStyle w:val="PolicyBullets"/>
        <w:ind w:left="1134"/>
        <w:jc w:val="both"/>
        <w:rPr>
          <w:rFonts w:cstheme="minorHAnsi"/>
        </w:rPr>
      </w:pPr>
      <w:r w:rsidRPr="00F1557A">
        <w:rPr>
          <w:rFonts w:cstheme="minorHAnsi"/>
        </w:rPr>
        <w:t>Adhering to the</w:t>
      </w:r>
      <w:r w:rsidR="00D070D9" w:rsidRPr="00F1557A">
        <w:rPr>
          <w:rFonts w:cstheme="minorHAnsi"/>
        </w:rPr>
        <w:t xml:space="preserve"> Parent Code of Conduct</w:t>
      </w:r>
      <w:r w:rsidRPr="00F1557A">
        <w:rPr>
          <w:rFonts w:cstheme="minorHAnsi"/>
        </w:rPr>
        <w:t xml:space="preserve"> at all times.</w:t>
      </w:r>
    </w:p>
    <w:p w:rsidR="000C0733" w:rsidRPr="00F1557A" w:rsidRDefault="000C0733" w:rsidP="004823FE">
      <w:pPr>
        <w:pStyle w:val="PolicyBullets"/>
        <w:numPr>
          <w:ilvl w:val="0"/>
          <w:numId w:val="0"/>
        </w:numPr>
        <w:ind w:left="851"/>
        <w:rPr>
          <w:rFonts w:cstheme="minorHAnsi"/>
        </w:rPr>
      </w:pPr>
      <w:r w:rsidRPr="00F1557A">
        <w:rPr>
          <w:rFonts w:cstheme="minorHAnsi"/>
        </w:rPr>
        <w:br/>
      </w:r>
    </w:p>
    <w:p w:rsidR="0016046D" w:rsidRPr="00F1557A" w:rsidRDefault="00D070D9" w:rsidP="004823FE">
      <w:pPr>
        <w:pStyle w:val="TSB-Level1Numbers"/>
        <w:tabs>
          <w:tab w:val="left" w:pos="3735"/>
        </w:tabs>
        <w:ind w:left="426" w:hanging="431"/>
        <w:rPr>
          <w:rFonts w:asciiTheme="minorHAnsi" w:hAnsiTheme="minorHAnsi"/>
        </w:rPr>
      </w:pPr>
      <w:bookmarkStart w:id="12" w:name="_Learning_materials"/>
      <w:bookmarkStart w:id="13" w:name="_Resources"/>
      <w:bookmarkEnd w:id="12"/>
      <w:bookmarkEnd w:id="13"/>
      <w:r w:rsidRPr="00F1557A">
        <w:rPr>
          <w:rFonts w:asciiTheme="minorHAnsi" w:hAnsiTheme="minorHAnsi"/>
        </w:rPr>
        <w:t>Pupils are responsible for</w:t>
      </w:r>
    </w:p>
    <w:p w:rsidR="007317CA" w:rsidRPr="00F1557A" w:rsidRDefault="007317CA" w:rsidP="004823FE">
      <w:pPr>
        <w:pStyle w:val="TSB-Level1Numbers"/>
        <w:numPr>
          <w:ilvl w:val="1"/>
          <w:numId w:val="36"/>
        </w:numPr>
        <w:tabs>
          <w:tab w:val="left" w:pos="3735"/>
        </w:tabs>
        <w:snapToGrid w:val="0"/>
        <w:ind w:left="993" w:hanging="357"/>
        <w:contextualSpacing/>
        <w:rPr>
          <w:rFonts w:asciiTheme="minorHAnsi" w:hAnsiTheme="minorHAnsi"/>
        </w:rPr>
      </w:pPr>
      <w:r w:rsidRPr="00F1557A">
        <w:rPr>
          <w:rFonts w:asciiTheme="minorHAnsi" w:hAnsiTheme="minorHAnsi"/>
        </w:rPr>
        <w:t>Engaging in their home-learning in a positive and proactive manner</w:t>
      </w:r>
      <w:r w:rsidR="00680F3E" w:rsidRPr="00F1557A">
        <w:rPr>
          <w:rFonts w:asciiTheme="minorHAnsi" w:hAnsiTheme="minorHAnsi"/>
        </w:rPr>
        <w:t xml:space="preserve"> with the intent to do their best</w:t>
      </w:r>
    </w:p>
    <w:p w:rsidR="007317CA" w:rsidRPr="00F1557A" w:rsidRDefault="007317CA" w:rsidP="004823FE">
      <w:pPr>
        <w:pStyle w:val="TSB-Level1Numbers"/>
        <w:numPr>
          <w:ilvl w:val="1"/>
          <w:numId w:val="36"/>
        </w:numPr>
        <w:tabs>
          <w:tab w:val="left" w:pos="3735"/>
        </w:tabs>
        <w:snapToGrid w:val="0"/>
        <w:ind w:left="993" w:hanging="357"/>
        <w:contextualSpacing/>
        <w:rPr>
          <w:rFonts w:asciiTheme="minorHAnsi" w:hAnsiTheme="minorHAnsi"/>
        </w:rPr>
      </w:pPr>
      <w:r w:rsidRPr="00F1557A">
        <w:rPr>
          <w:rFonts w:asciiTheme="minorHAnsi" w:hAnsiTheme="minorHAnsi"/>
        </w:rPr>
        <w:t>Listening to the advice and guidance of their parents/carers</w:t>
      </w:r>
      <w:r w:rsidR="00680F3E" w:rsidRPr="00F1557A">
        <w:rPr>
          <w:rFonts w:asciiTheme="minorHAnsi" w:hAnsiTheme="minorHAnsi"/>
        </w:rPr>
        <w:t xml:space="preserve"> as they would to their teachers and engage with parental requests without obstruction</w:t>
      </w:r>
    </w:p>
    <w:p w:rsidR="007317CA" w:rsidRPr="00F1557A" w:rsidRDefault="007317CA" w:rsidP="004823FE">
      <w:pPr>
        <w:pStyle w:val="TSB-Level1Numbers"/>
        <w:numPr>
          <w:ilvl w:val="1"/>
          <w:numId w:val="36"/>
        </w:numPr>
        <w:tabs>
          <w:tab w:val="left" w:pos="3735"/>
        </w:tabs>
        <w:snapToGrid w:val="0"/>
        <w:ind w:left="993" w:hanging="357"/>
        <w:contextualSpacing/>
        <w:rPr>
          <w:rFonts w:asciiTheme="minorHAnsi" w:hAnsiTheme="minorHAnsi"/>
        </w:rPr>
      </w:pPr>
      <w:r w:rsidRPr="00F1557A">
        <w:rPr>
          <w:rFonts w:asciiTheme="minorHAnsi" w:hAnsiTheme="minorHAnsi"/>
        </w:rPr>
        <w:t>Asking for help if needed</w:t>
      </w:r>
    </w:p>
    <w:p w:rsidR="007317CA" w:rsidRPr="00F1557A" w:rsidRDefault="007317CA" w:rsidP="004823FE">
      <w:pPr>
        <w:pStyle w:val="TSB-Level1Numbers"/>
        <w:numPr>
          <w:ilvl w:val="1"/>
          <w:numId w:val="36"/>
        </w:numPr>
        <w:tabs>
          <w:tab w:val="left" w:pos="3735"/>
        </w:tabs>
        <w:snapToGrid w:val="0"/>
        <w:ind w:left="993" w:hanging="357"/>
        <w:contextualSpacing/>
        <w:rPr>
          <w:rFonts w:asciiTheme="minorHAnsi" w:hAnsiTheme="minorHAnsi"/>
        </w:rPr>
      </w:pPr>
      <w:r w:rsidRPr="00F1557A">
        <w:rPr>
          <w:rFonts w:asciiTheme="minorHAnsi" w:hAnsiTheme="minorHAnsi"/>
        </w:rPr>
        <w:t>Reporting any concerns or inappropriate online issues</w:t>
      </w:r>
    </w:p>
    <w:p w:rsidR="007317CA" w:rsidRPr="00F1557A" w:rsidRDefault="007317CA" w:rsidP="004823FE">
      <w:pPr>
        <w:pStyle w:val="TSB-Level1Numbers"/>
        <w:numPr>
          <w:ilvl w:val="1"/>
          <w:numId w:val="36"/>
        </w:numPr>
        <w:tabs>
          <w:tab w:val="left" w:pos="3735"/>
        </w:tabs>
        <w:snapToGrid w:val="0"/>
        <w:ind w:left="993" w:hanging="357"/>
        <w:contextualSpacing/>
        <w:rPr>
          <w:rFonts w:asciiTheme="minorHAnsi" w:hAnsiTheme="minorHAnsi"/>
        </w:rPr>
      </w:pPr>
      <w:r w:rsidRPr="00F1557A">
        <w:rPr>
          <w:rFonts w:asciiTheme="minorHAnsi" w:hAnsiTheme="minorHAnsi"/>
        </w:rPr>
        <w:t>Trying their best</w:t>
      </w:r>
    </w:p>
    <w:p w:rsidR="00755405" w:rsidRPr="00F1557A" w:rsidRDefault="00755405" w:rsidP="004823FE">
      <w:pPr>
        <w:pStyle w:val="TSB-Level1Numbers"/>
        <w:numPr>
          <w:ilvl w:val="0"/>
          <w:numId w:val="0"/>
        </w:numPr>
        <w:tabs>
          <w:tab w:val="left" w:pos="3735"/>
        </w:tabs>
        <w:snapToGrid w:val="0"/>
        <w:contextualSpacing/>
        <w:rPr>
          <w:rFonts w:asciiTheme="minorHAnsi" w:hAnsiTheme="minorHAnsi"/>
        </w:rPr>
      </w:pPr>
    </w:p>
    <w:p w:rsidR="00755405" w:rsidRPr="00F1557A" w:rsidRDefault="00755405" w:rsidP="004823FE">
      <w:pPr>
        <w:pStyle w:val="TSB-Level1Numbers"/>
        <w:numPr>
          <w:ilvl w:val="0"/>
          <w:numId w:val="0"/>
        </w:numPr>
        <w:tabs>
          <w:tab w:val="left" w:pos="3735"/>
        </w:tabs>
        <w:snapToGrid w:val="0"/>
        <w:contextualSpacing/>
        <w:rPr>
          <w:rFonts w:asciiTheme="minorHAnsi" w:hAnsiTheme="minorHAnsi"/>
        </w:rPr>
      </w:pPr>
    </w:p>
    <w:p w:rsidR="00755405" w:rsidRPr="00F1557A" w:rsidRDefault="00755405" w:rsidP="004823FE">
      <w:pPr>
        <w:pStyle w:val="TSB-Level1Numbers"/>
        <w:numPr>
          <w:ilvl w:val="0"/>
          <w:numId w:val="0"/>
        </w:numPr>
        <w:tabs>
          <w:tab w:val="left" w:pos="3735"/>
        </w:tabs>
        <w:snapToGrid w:val="0"/>
        <w:contextualSpacing/>
        <w:rPr>
          <w:rFonts w:asciiTheme="minorHAnsi" w:hAnsiTheme="minorHAnsi"/>
        </w:rPr>
      </w:pPr>
      <w:r w:rsidRPr="00F1557A">
        <w:rPr>
          <w:rFonts w:asciiTheme="minorHAnsi" w:hAnsiTheme="minorHAnsi"/>
        </w:rPr>
        <w:t>Alongside this policy there will likely be a number of related Local Authority and Government/</w:t>
      </w:r>
      <w:proofErr w:type="spellStart"/>
      <w:r w:rsidRPr="00F1557A">
        <w:rPr>
          <w:rFonts w:asciiTheme="minorHAnsi" w:hAnsiTheme="minorHAnsi"/>
        </w:rPr>
        <w:t>DfE</w:t>
      </w:r>
      <w:proofErr w:type="spellEnd"/>
      <w:r w:rsidRPr="00F1557A">
        <w:rPr>
          <w:rFonts w:asciiTheme="minorHAnsi" w:hAnsiTheme="minorHAnsi"/>
        </w:rPr>
        <w:t xml:space="preserve"> documents to support parents further. The school will endeavour to keep parents as up to date as possible on developing learning sites and links.</w:t>
      </w:r>
    </w:p>
    <w:sectPr w:rsidR="00755405" w:rsidRPr="00F1557A" w:rsidSect="004823FE">
      <w:headerReference w:type="default" r:id="rId10"/>
      <w:headerReference w:type="first" r:id="rId11"/>
      <w:pgSz w:w="11906" w:h="16838"/>
      <w:pgMar w:top="1440" w:right="1440" w:bottom="1134"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8E7" w:rsidRDefault="009748E7" w:rsidP="00AD4155">
      <w:r>
        <w:separator/>
      </w:r>
    </w:p>
  </w:endnote>
  <w:endnote w:type="continuationSeparator" w:id="0">
    <w:p w:rsidR="009748E7" w:rsidRDefault="009748E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0DAD859-15C8-47C6-830A-5F19B71F7EC7}"/>
  </w:font>
  <w:font w:name="Bradley Hand ITC">
    <w:panose1 w:val="03070402050302030203"/>
    <w:charset w:val="00"/>
    <w:family w:val="script"/>
    <w:pitch w:val="variable"/>
    <w:sig w:usb0="00000003" w:usb1="00000000" w:usb2="00000000" w:usb3="00000000" w:csb0="00000001" w:csb1="00000000"/>
    <w:embedRegular r:id="rId2" w:fontKey="{B4018B16-498E-4747-A2AB-242207703B8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8E7" w:rsidRDefault="009748E7" w:rsidP="00AD4155">
      <w:r>
        <w:separator/>
      </w:r>
    </w:p>
  </w:footnote>
  <w:footnote w:type="continuationSeparator" w:id="0">
    <w:p w:rsidR="009748E7" w:rsidRDefault="009748E7" w:rsidP="00AD4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3E" w:rsidRDefault="00D37C3E">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D37C3E" w:rsidRPr="00935945" w:rsidRDefault="00D37C3E">
                          <w:pPr>
                            <w:rPr>
                              <w:color w:val="FFFFFF" w:themeColor="background1"/>
                              <w:sz w:val="8"/>
                            </w:rPr>
                          </w:pPr>
                          <w:bookmarkStart w:id="1" w:name="_Hlk512849464"/>
                          <w:bookmarkStart w:id="2" w:name="_Hlk512849465"/>
                          <w:r w:rsidRPr="00935945">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39F75D80" id="_x0000_t202" coordsize="21600,21600" o:spt="202" path="m,l,21600r21600,l21600,xe">
              <v:stroke joinstyle="miter"/>
              <v:path gradientshapeok="t" o:connecttype="rect"/>
            </v:shapetype>
            <v:shape id="Text Box 2" o:spid="_x0000_s1031"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" stroked="f">
              <v:textbox style="mso-fit-shape-to-text:t">
                <w:txbxContent>
                  <w:p w:rsidR="00D37C3E" w:rsidRPr="00935945" w:rsidRDefault="00D37C3E">
                    <w:pPr>
                      <w:rPr>
                        <w:color w:val="FFFFFF" w:themeColor="background1"/>
                        <w:sz w:val="8"/>
                      </w:rPr>
                    </w:pPr>
                    <w:bookmarkStart w:id="2" w:name="_Hlk512849464"/>
                    <w:bookmarkStart w:id="3" w:name="_Hlk512849465"/>
                    <w:r w:rsidRPr="00935945">
                      <w:rPr>
                        <w:color w:val="FFFFFF" w:themeColor="background1"/>
                        <w:sz w:val="8"/>
                      </w:rPr>
                      <w:t>Teal Salmon Butty</w:t>
                    </w:r>
                    <w:bookmarkEnd w:id="2"/>
                    <w:bookmarkEnd w:id="3"/>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3E" w:rsidRDefault="00D37C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C3E" w:rsidRDefault="00D37C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1632B"/>
    <w:multiLevelType w:val="hybridMultilevel"/>
    <w:tmpl w:val="49222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5B2484F"/>
    <w:multiLevelType w:val="hybridMultilevel"/>
    <w:tmpl w:val="70BC5A4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9"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31A13789"/>
    <w:multiLevelType w:val="hybridMultilevel"/>
    <w:tmpl w:val="5EDED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15:restartNumberingAfterBreak="0">
    <w:nsid w:val="438C22A1"/>
    <w:multiLevelType w:val="multilevel"/>
    <w:tmpl w:val="7C621AEA"/>
    <w:numStyleLink w:val="Style1"/>
  </w:abstractNum>
  <w:abstractNum w:abstractNumId="14" w15:restartNumberingAfterBreak="0">
    <w:nsid w:val="43E31399"/>
    <w:multiLevelType w:val="multilevel"/>
    <w:tmpl w:val="6D886E4C"/>
    <w:lvl w:ilvl="0">
      <w:start w:val="1"/>
      <w:numFmt w:val="decimal"/>
      <w:lvlText w:val="%1."/>
      <w:lvlJc w:val="left"/>
      <w:pPr>
        <w:ind w:left="644" w:hanging="360"/>
      </w:pPr>
      <w:rPr>
        <w:rFonts w:hint="default"/>
      </w:rPr>
    </w:lvl>
    <w:lvl w:ilvl="1">
      <w:start w:val="1"/>
      <w:numFmt w:val="decimal"/>
      <w:lvlText w:val="%1.%2."/>
      <w:lvlJc w:val="center"/>
      <w:pPr>
        <w:ind w:left="1424"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DBE21032"/>
    <w:lvl w:ilvl="0" w:tplc="B776D128">
      <w:start w:val="1"/>
      <w:numFmt w:val="bullet"/>
      <w:pStyle w:val="TSB-PolicyBullets"/>
      <w:lvlText w:val=""/>
      <w:lvlJc w:val="left"/>
      <w:pPr>
        <w:ind w:left="2143" w:hanging="360"/>
      </w:pPr>
      <w:rPr>
        <w:rFonts w:ascii="Symbol" w:hAnsi="Symbol" w:hint="default"/>
        <w:color w:val="000000" w:themeColor="text2"/>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5D57B3"/>
    <w:multiLevelType w:val="hybridMultilevel"/>
    <w:tmpl w:val="BEF8B524"/>
    <w:lvl w:ilvl="0" w:tplc="06DA15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8F2BBC"/>
    <w:multiLevelType w:val="hybridMultilevel"/>
    <w:tmpl w:val="12521822"/>
    <w:lvl w:ilvl="0" w:tplc="06DA157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084ED7"/>
    <w:multiLevelType w:val="hybridMultilevel"/>
    <w:tmpl w:val="0FACBA60"/>
    <w:lvl w:ilvl="0" w:tplc="04090001">
      <w:start w:val="1"/>
      <w:numFmt w:val="bullet"/>
      <w:lvlText w:val=""/>
      <w:lvlJc w:val="left"/>
      <w:pPr>
        <w:ind w:left="1353" w:hanging="360"/>
      </w:pPr>
      <w:rPr>
        <w:rFonts w:ascii="Symbol" w:hAnsi="Symbol" w:hint="default"/>
      </w:rPr>
    </w:lvl>
    <w:lvl w:ilvl="1" w:tplc="04090001">
      <w:start w:val="1"/>
      <w:numFmt w:val="bullet"/>
      <w:lvlText w:val=""/>
      <w:lvlJc w:val="left"/>
      <w:pPr>
        <w:ind w:left="2073" w:hanging="360"/>
      </w:pPr>
      <w:rPr>
        <w:rFonts w:ascii="Symbol" w:hAnsi="Symbol"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2"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27"/>
  </w:num>
  <w:num w:numId="2">
    <w:abstractNumId w:val="30"/>
  </w:num>
  <w:num w:numId="3">
    <w:abstractNumId w:val="16"/>
  </w:num>
  <w:num w:numId="4">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20"/>
  </w:num>
  <w:num w:numId="9">
    <w:abstractNumId w:val="21"/>
  </w:num>
  <w:num w:numId="10">
    <w:abstractNumId w:val="4"/>
  </w:num>
  <w:num w:numId="11">
    <w:abstractNumId w:val="12"/>
  </w:num>
  <w:num w:numId="12">
    <w:abstractNumId w:val="31"/>
  </w:num>
  <w:num w:numId="13">
    <w:abstractNumId w:val="32"/>
  </w:num>
  <w:num w:numId="14">
    <w:abstractNumId w:val="18"/>
  </w:num>
  <w:num w:numId="15">
    <w:abstractNumId w:val="9"/>
  </w:num>
  <w:num w:numId="16">
    <w:abstractNumId w:val="2"/>
  </w:num>
  <w:num w:numId="17">
    <w:abstractNumId w:val="7"/>
  </w:num>
  <w:num w:numId="18">
    <w:abstractNumId w:val="15"/>
  </w:num>
  <w:num w:numId="19">
    <w:abstractNumId w:val="11"/>
  </w:num>
  <w:num w:numId="20">
    <w:abstractNumId w:val="24"/>
  </w:num>
  <w:num w:numId="21">
    <w:abstractNumId w:val="3"/>
  </w:num>
  <w:num w:numId="22">
    <w:abstractNumId w:val="19"/>
  </w:num>
  <w:num w:numId="23">
    <w:abstractNumId w:val="1"/>
  </w:num>
  <w:num w:numId="24">
    <w:abstractNumId w:val="26"/>
  </w:num>
  <w:num w:numId="25">
    <w:abstractNumId w:val="29"/>
  </w:num>
  <w:num w:numId="26">
    <w:abstractNumId w:val="13"/>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7"/>
  </w:num>
  <w:num w:numId="28">
    <w:abstractNumId w:val="25"/>
  </w:num>
  <w:num w:numId="29">
    <w:abstractNumId w:val="13"/>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b w:val="0"/>
          <w:bCs w:val="0"/>
          <w:i w:val="0"/>
          <w:iCs w:val="0"/>
          <w:caps w:val="0"/>
          <w:smallCaps w:val="0"/>
          <w:strike w:val="0"/>
          <w:dstrike w:val="0"/>
          <w:outline w:val="0"/>
          <w:shadow w:val="0"/>
          <w:emboss w:val="0"/>
          <w:imprint w:val="0"/>
          <w:noProof w:val="0"/>
          <w:vanish w:val="0"/>
          <w:webHidden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17"/>
  </w:num>
  <w:num w:numId="31">
    <w:abstractNumId w:val="20"/>
  </w:num>
  <w:num w:numId="32">
    <w:abstractNumId w:val="13"/>
    <w:lvlOverride w:ilvl="0">
      <w:lvl w:ilvl="0">
        <w:start w:val="1"/>
        <w:numFmt w:val="decimal"/>
        <w:pStyle w:val="Heading1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141"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8"/>
  </w:num>
  <w:num w:numId="34">
    <w:abstractNumId w:val="14"/>
  </w:num>
  <w:num w:numId="35">
    <w:abstractNumId w:val="5"/>
  </w:num>
  <w:num w:numId="36">
    <w:abstractNumId w:val="28"/>
  </w:num>
  <w:num w:numId="37">
    <w:abstractNumId w:val="10"/>
  </w:num>
  <w:num w:numId="38">
    <w:abstractNumId w:val="22"/>
  </w:num>
  <w:num w:numId="39">
    <w:abstractNumId w:val="23"/>
  </w:num>
  <w:num w:numId="4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F57"/>
    <w:rsid w:val="0009203F"/>
    <w:rsid w:val="000933DC"/>
    <w:rsid w:val="00095119"/>
    <w:rsid w:val="00095EF3"/>
    <w:rsid w:val="0009679A"/>
    <w:rsid w:val="000A092A"/>
    <w:rsid w:val="000A0E7E"/>
    <w:rsid w:val="000A1305"/>
    <w:rsid w:val="000A228B"/>
    <w:rsid w:val="000A2574"/>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3F05"/>
    <w:rsid w:val="000C61BF"/>
    <w:rsid w:val="000C65C8"/>
    <w:rsid w:val="000C70E2"/>
    <w:rsid w:val="000C7259"/>
    <w:rsid w:val="000C747B"/>
    <w:rsid w:val="000C75AE"/>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229B"/>
    <w:rsid w:val="0014320D"/>
    <w:rsid w:val="0014667C"/>
    <w:rsid w:val="0015350F"/>
    <w:rsid w:val="00156C6A"/>
    <w:rsid w:val="00157F90"/>
    <w:rsid w:val="0016046D"/>
    <w:rsid w:val="001617A3"/>
    <w:rsid w:val="001619CD"/>
    <w:rsid w:val="001635E9"/>
    <w:rsid w:val="00164909"/>
    <w:rsid w:val="00166C2A"/>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3CFB"/>
    <w:rsid w:val="001F50FF"/>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C20A7"/>
    <w:rsid w:val="002C220C"/>
    <w:rsid w:val="002C3AF5"/>
    <w:rsid w:val="002C4AE2"/>
    <w:rsid w:val="002C64EB"/>
    <w:rsid w:val="002C7582"/>
    <w:rsid w:val="002C7E5B"/>
    <w:rsid w:val="002D349C"/>
    <w:rsid w:val="002D3A21"/>
    <w:rsid w:val="002D4754"/>
    <w:rsid w:val="002E1E2A"/>
    <w:rsid w:val="002E2188"/>
    <w:rsid w:val="002E324D"/>
    <w:rsid w:val="002E404D"/>
    <w:rsid w:val="002E5390"/>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99"/>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06846"/>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314E"/>
    <w:rsid w:val="0044418A"/>
    <w:rsid w:val="00444F88"/>
    <w:rsid w:val="00445161"/>
    <w:rsid w:val="00447D9E"/>
    <w:rsid w:val="0045444D"/>
    <w:rsid w:val="00455902"/>
    <w:rsid w:val="0045632B"/>
    <w:rsid w:val="0045782A"/>
    <w:rsid w:val="004578B1"/>
    <w:rsid w:val="00460121"/>
    <w:rsid w:val="00461D57"/>
    <w:rsid w:val="00462C4F"/>
    <w:rsid w:val="00463E04"/>
    <w:rsid w:val="00464A54"/>
    <w:rsid w:val="00465987"/>
    <w:rsid w:val="00466259"/>
    <w:rsid w:val="004720FB"/>
    <w:rsid w:val="00472C4A"/>
    <w:rsid w:val="00472C64"/>
    <w:rsid w:val="004749B4"/>
    <w:rsid w:val="00475044"/>
    <w:rsid w:val="00475327"/>
    <w:rsid w:val="00475594"/>
    <w:rsid w:val="00480C32"/>
    <w:rsid w:val="004823FE"/>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5853"/>
    <w:rsid w:val="005267A5"/>
    <w:rsid w:val="00527A84"/>
    <w:rsid w:val="0053432F"/>
    <w:rsid w:val="00537C1D"/>
    <w:rsid w:val="00540DFC"/>
    <w:rsid w:val="00544074"/>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75C85"/>
    <w:rsid w:val="00580AC8"/>
    <w:rsid w:val="00583213"/>
    <w:rsid w:val="00583FC6"/>
    <w:rsid w:val="00585773"/>
    <w:rsid w:val="00586921"/>
    <w:rsid w:val="0059116A"/>
    <w:rsid w:val="005918E9"/>
    <w:rsid w:val="00592088"/>
    <w:rsid w:val="005927DC"/>
    <w:rsid w:val="00593D35"/>
    <w:rsid w:val="005970E7"/>
    <w:rsid w:val="005972BE"/>
    <w:rsid w:val="00597AE2"/>
    <w:rsid w:val="00597FF3"/>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46E55"/>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3E"/>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F9F"/>
    <w:rsid w:val="006A449D"/>
    <w:rsid w:val="006A601E"/>
    <w:rsid w:val="006A6754"/>
    <w:rsid w:val="006A6F6A"/>
    <w:rsid w:val="006B2F2F"/>
    <w:rsid w:val="006B455C"/>
    <w:rsid w:val="006B6650"/>
    <w:rsid w:val="006B77D1"/>
    <w:rsid w:val="006C0962"/>
    <w:rsid w:val="006C2636"/>
    <w:rsid w:val="006C3085"/>
    <w:rsid w:val="006C4405"/>
    <w:rsid w:val="006C4F29"/>
    <w:rsid w:val="006C5F00"/>
    <w:rsid w:val="006C77FF"/>
    <w:rsid w:val="006D0168"/>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17CA"/>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405"/>
    <w:rsid w:val="007611F7"/>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165"/>
    <w:rsid w:val="00783359"/>
    <w:rsid w:val="0078424C"/>
    <w:rsid w:val="007846B9"/>
    <w:rsid w:val="0078679F"/>
    <w:rsid w:val="00790EAD"/>
    <w:rsid w:val="00794E61"/>
    <w:rsid w:val="007A17AE"/>
    <w:rsid w:val="007A23C7"/>
    <w:rsid w:val="007A5E50"/>
    <w:rsid w:val="007B104A"/>
    <w:rsid w:val="007B3138"/>
    <w:rsid w:val="007B3740"/>
    <w:rsid w:val="007B4852"/>
    <w:rsid w:val="007B5569"/>
    <w:rsid w:val="007B72E5"/>
    <w:rsid w:val="007B7CB6"/>
    <w:rsid w:val="007B7E11"/>
    <w:rsid w:val="007C0E8C"/>
    <w:rsid w:val="007C1667"/>
    <w:rsid w:val="007C7977"/>
    <w:rsid w:val="007C7C80"/>
    <w:rsid w:val="007D0D42"/>
    <w:rsid w:val="007D16BB"/>
    <w:rsid w:val="007D18B2"/>
    <w:rsid w:val="007D26DA"/>
    <w:rsid w:val="007D4A59"/>
    <w:rsid w:val="007D5B99"/>
    <w:rsid w:val="007D5D79"/>
    <w:rsid w:val="007D737D"/>
    <w:rsid w:val="007E3DA5"/>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37B1"/>
    <w:rsid w:val="0081467A"/>
    <w:rsid w:val="00815FD4"/>
    <w:rsid w:val="00820075"/>
    <w:rsid w:val="00822620"/>
    <w:rsid w:val="00822D21"/>
    <w:rsid w:val="00822E01"/>
    <w:rsid w:val="00823B75"/>
    <w:rsid w:val="0082443C"/>
    <w:rsid w:val="008265FE"/>
    <w:rsid w:val="00826D7F"/>
    <w:rsid w:val="008274B6"/>
    <w:rsid w:val="008300BA"/>
    <w:rsid w:val="00830707"/>
    <w:rsid w:val="00830B69"/>
    <w:rsid w:val="0083174A"/>
    <w:rsid w:val="00834B8A"/>
    <w:rsid w:val="00836A16"/>
    <w:rsid w:val="00840EA7"/>
    <w:rsid w:val="00846FF8"/>
    <w:rsid w:val="00847A42"/>
    <w:rsid w:val="00847CDD"/>
    <w:rsid w:val="008521DD"/>
    <w:rsid w:val="0085312F"/>
    <w:rsid w:val="008534A5"/>
    <w:rsid w:val="00854F34"/>
    <w:rsid w:val="00857363"/>
    <w:rsid w:val="00857C89"/>
    <w:rsid w:val="00862A08"/>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2EDE"/>
    <w:rsid w:val="008B30E4"/>
    <w:rsid w:val="008B3E90"/>
    <w:rsid w:val="008B50BA"/>
    <w:rsid w:val="008B5704"/>
    <w:rsid w:val="008B7E6D"/>
    <w:rsid w:val="008C1A59"/>
    <w:rsid w:val="008C1D03"/>
    <w:rsid w:val="008C2CD3"/>
    <w:rsid w:val="008C53AA"/>
    <w:rsid w:val="008C5A4A"/>
    <w:rsid w:val="008C6894"/>
    <w:rsid w:val="008D1CEE"/>
    <w:rsid w:val="008D20E8"/>
    <w:rsid w:val="008D3D46"/>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3A32"/>
    <w:rsid w:val="009442B9"/>
    <w:rsid w:val="009456B7"/>
    <w:rsid w:val="00945961"/>
    <w:rsid w:val="00945D10"/>
    <w:rsid w:val="009475B4"/>
    <w:rsid w:val="00947A2A"/>
    <w:rsid w:val="0095285E"/>
    <w:rsid w:val="00952DFC"/>
    <w:rsid w:val="009530AA"/>
    <w:rsid w:val="00953821"/>
    <w:rsid w:val="00956989"/>
    <w:rsid w:val="0096000D"/>
    <w:rsid w:val="00961917"/>
    <w:rsid w:val="00963B18"/>
    <w:rsid w:val="00964BB2"/>
    <w:rsid w:val="00965A1D"/>
    <w:rsid w:val="00965E82"/>
    <w:rsid w:val="009703BF"/>
    <w:rsid w:val="00972DC9"/>
    <w:rsid w:val="009748E7"/>
    <w:rsid w:val="00977AA4"/>
    <w:rsid w:val="00981ACB"/>
    <w:rsid w:val="00983066"/>
    <w:rsid w:val="0098375A"/>
    <w:rsid w:val="00987303"/>
    <w:rsid w:val="00992AA7"/>
    <w:rsid w:val="00993A5C"/>
    <w:rsid w:val="009953B1"/>
    <w:rsid w:val="00995AF2"/>
    <w:rsid w:val="0099604D"/>
    <w:rsid w:val="009961B2"/>
    <w:rsid w:val="009A078A"/>
    <w:rsid w:val="009A0C49"/>
    <w:rsid w:val="009A15BF"/>
    <w:rsid w:val="009A2882"/>
    <w:rsid w:val="009A4A9C"/>
    <w:rsid w:val="009A4F5C"/>
    <w:rsid w:val="009A5297"/>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A1B"/>
    <w:rsid w:val="009D5855"/>
    <w:rsid w:val="009D5B5A"/>
    <w:rsid w:val="009D6753"/>
    <w:rsid w:val="009D6921"/>
    <w:rsid w:val="009D7C3D"/>
    <w:rsid w:val="009E1147"/>
    <w:rsid w:val="009E278E"/>
    <w:rsid w:val="009E34DC"/>
    <w:rsid w:val="009E44FB"/>
    <w:rsid w:val="009E5DCD"/>
    <w:rsid w:val="009F0D88"/>
    <w:rsid w:val="009F1103"/>
    <w:rsid w:val="009F3A48"/>
    <w:rsid w:val="009F5952"/>
    <w:rsid w:val="00A04460"/>
    <w:rsid w:val="00A06FE5"/>
    <w:rsid w:val="00A12373"/>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0CB"/>
    <w:rsid w:val="00A463D8"/>
    <w:rsid w:val="00A47696"/>
    <w:rsid w:val="00A505FC"/>
    <w:rsid w:val="00A547CF"/>
    <w:rsid w:val="00A57973"/>
    <w:rsid w:val="00A61CB9"/>
    <w:rsid w:val="00A6540D"/>
    <w:rsid w:val="00A666B6"/>
    <w:rsid w:val="00A66BD1"/>
    <w:rsid w:val="00A70E34"/>
    <w:rsid w:val="00A722BA"/>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12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52B6"/>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B2368"/>
    <w:rsid w:val="00BB3986"/>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6EA"/>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47"/>
    <w:rsid w:val="00C25CDC"/>
    <w:rsid w:val="00C2612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3EDE"/>
    <w:rsid w:val="00C8446D"/>
    <w:rsid w:val="00C844C8"/>
    <w:rsid w:val="00C869E2"/>
    <w:rsid w:val="00C8723B"/>
    <w:rsid w:val="00C90FE4"/>
    <w:rsid w:val="00C91830"/>
    <w:rsid w:val="00C91A05"/>
    <w:rsid w:val="00C91B18"/>
    <w:rsid w:val="00C91BAD"/>
    <w:rsid w:val="00C95D0F"/>
    <w:rsid w:val="00C96A1D"/>
    <w:rsid w:val="00CA01C6"/>
    <w:rsid w:val="00CA064C"/>
    <w:rsid w:val="00CA1817"/>
    <w:rsid w:val="00CA221B"/>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572F"/>
    <w:rsid w:val="00CF6CBD"/>
    <w:rsid w:val="00CF7411"/>
    <w:rsid w:val="00D01057"/>
    <w:rsid w:val="00D01338"/>
    <w:rsid w:val="00D02409"/>
    <w:rsid w:val="00D03CDE"/>
    <w:rsid w:val="00D03EB7"/>
    <w:rsid w:val="00D05346"/>
    <w:rsid w:val="00D06105"/>
    <w:rsid w:val="00D0623E"/>
    <w:rsid w:val="00D067C0"/>
    <w:rsid w:val="00D06B48"/>
    <w:rsid w:val="00D070D9"/>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82B"/>
    <w:rsid w:val="00D4769B"/>
    <w:rsid w:val="00D47FF5"/>
    <w:rsid w:val="00D50DEA"/>
    <w:rsid w:val="00D518AC"/>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073D"/>
    <w:rsid w:val="00DE1023"/>
    <w:rsid w:val="00DE2EC0"/>
    <w:rsid w:val="00DE3B98"/>
    <w:rsid w:val="00DE4393"/>
    <w:rsid w:val="00DE4687"/>
    <w:rsid w:val="00DE50ED"/>
    <w:rsid w:val="00DE53AE"/>
    <w:rsid w:val="00DE572B"/>
    <w:rsid w:val="00DF0971"/>
    <w:rsid w:val="00DF09ED"/>
    <w:rsid w:val="00DF1F47"/>
    <w:rsid w:val="00DF569C"/>
    <w:rsid w:val="00DF61F0"/>
    <w:rsid w:val="00DF73DB"/>
    <w:rsid w:val="00DF7667"/>
    <w:rsid w:val="00E0759D"/>
    <w:rsid w:val="00E145A1"/>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47"/>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6F1"/>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55C9"/>
    <w:rsid w:val="00EA7499"/>
    <w:rsid w:val="00EB0621"/>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5B76"/>
    <w:rsid w:val="00EF68C5"/>
    <w:rsid w:val="00F00AF4"/>
    <w:rsid w:val="00F02293"/>
    <w:rsid w:val="00F0450F"/>
    <w:rsid w:val="00F07361"/>
    <w:rsid w:val="00F07DC1"/>
    <w:rsid w:val="00F12615"/>
    <w:rsid w:val="00F14713"/>
    <w:rsid w:val="00F1557A"/>
    <w:rsid w:val="00F17B92"/>
    <w:rsid w:val="00F21E78"/>
    <w:rsid w:val="00F22AFA"/>
    <w:rsid w:val="00F241CD"/>
    <w:rsid w:val="00F26F6A"/>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61A9"/>
    <w:rsid w:val="00F77170"/>
    <w:rsid w:val="00F77BCB"/>
    <w:rsid w:val="00F84274"/>
    <w:rsid w:val="00F847EB"/>
    <w:rsid w:val="00F86A72"/>
    <w:rsid w:val="00F87577"/>
    <w:rsid w:val="00F8771F"/>
    <w:rsid w:val="00F878D7"/>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9703BF"/>
    <w:pPr>
      <w:numPr>
        <w:numId w:val="8"/>
      </w:numPr>
      <w:tabs>
        <w:tab w:val="left" w:pos="3686"/>
      </w:tabs>
      <w:spacing w:after="120"/>
      <w:ind w:left="2137" w:hanging="357"/>
      <w:contextualSpacing w:val="0"/>
    </w:pPr>
    <w:rPr>
      <w:b/>
      <w:bCs/>
      <w:color w:val="FFD006"/>
      <w:u w:val="single"/>
    </w:rPr>
  </w:style>
  <w:style w:type="paragraph" w:customStyle="1" w:styleId="TSB-Level2Numbers">
    <w:name w:val="TSB - Level 2 Numbers"/>
    <w:basedOn w:val="TSB-Level1Numbers"/>
    <w:link w:val="TSB-Level2NumbersChar"/>
    <w:autoRedefine/>
    <w:qFormat/>
    <w:rsid w:val="0014229B"/>
    <w:pPr>
      <w:spacing w:before="240"/>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9703BF"/>
    <w:rPr>
      <w:b/>
      <w:bCs/>
      <w:color w:val="FFD006"/>
      <w:u w:val="single"/>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0404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unhideWhenUsed/>
    <w:rsid w:val="0044314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0344186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A5A5A5"/>
      </a:accent3>
      <a:accent4>
        <a:srgbClr val="404041"/>
      </a:accent4>
      <a:accent5>
        <a:srgbClr val="FFCD06"/>
      </a:accent5>
      <a:accent6>
        <a:srgbClr val="FFCD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5B83EF-A8DD-4140-856E-215F6A68C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Home-learning Policy due to unforeseen school closure</vt:lpstr>
    </vt:vector>
  </TitlesOfParts>
  <Company>Microsoft</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Home-learning Policy due to unforeseen school closure</dc:title>
  <dc:subject>headteacher: kirsten mckechnie</dc:subject>
  <dc:creator>Precious, Ruth</dc:creator>
  <cp:lastModifiedBy>Kelly Hemmingway</cp:lastModifiedBy>
  <cp:revision>2</cp:revision>
  <dcterms:created xsi:type="dcterms:W3CDTF">2020-04-22T13:54:00Z</dcterms:created>
  <dcterms:modified xsi:type="dcterms:W3CDTF">2020-04-22T13:54:00Z</dcterms:modified>
</cp:coreProperties>
</file>