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BF428" w14:textId="0259D302" w:rsidR="00A07BAD" w:rsidRPr="005A407E" w:rsidRDefault="00A07BAD">
      <w:pPr>
        <w:rPr>
          <w:rFonts w:ascii="Arial" w:hAnsi="Arial" w:cs="Arial"/>
          <w:sz w:val="24"/>
          <w:szCs w:val="24"/>
        </w:rPr>
      </w:pPr>
      <w:bookmarkStart w:id="0" w:name="_GoBack"/>
      <w:bookmarkEnd w:id="0"/>
      <w:r w:rsidRPr="005A407E">
        <w:rPr>
          <w:rFonts w:ascii="Arial" w:hAnsi="Arial" w:cs="Arial"/>
          <w:sz w:val="24"/>
          <w:szCs w:val="24"/>
        </w:rPr>
        <w:t xml:space="preserve">Name of School: </w:t>
      </w:r>
      <w:r w:rsidR="007A3D01">
        <w:rPr>
          <w:rFonts w:ascii="Arial" w:hAnsi="Arial" w:cs="Arial"/>
          <w:sz w:val="24"/>
          <w:szCs w:val="24"/>
        </w:rPr>
        <w:t xml:space="preserve">Bentley New Village Primary </w:t>
      </w:r>
      <w:r w:rsidR="005A407E">
        <w:rPr>
          <w:rFonts w:ascii="Arial" w:hAnsi="Arial" w:cs="Arial"/>
          <w:sz w:val="24"/>
          <w:szCs w:val="24"/>
        </w:rPr>
        <w:t>Date of Report</w:t>
      </w:r>
      <w:r w:rsidR="007A3D01">
        <w:rPr>
          <w:rFonts w:ascii="Arial" w:hAnsi="Arial" w:cs="Arial"/>
          <w:sz w:val="24"/>
          <w:szCs w:val="24"/>
        </w:rPr>
        <w:t xml:space="preserve"> September 2019</w:t>
      </w:r>
    </w:p>
    <w:p w14:paraId="0D024A66" w14:textId="4EF102DE" w:rsidR="00F1333D" w:rsidRPr="005A407E" w:rsidRDefault="00A07BAD" w:rsidP="00A07BAD">
      <w:pPr>
        <w:jc w:val="center"/>
        <w:rPr>
          <w:rFonts w:ascii="Arial" w:hAnsi="Arial" w:cs="Arial"/>
          <w:sz w:val="24"/>
          <w:szCs w:val="24"/>
        </w:rPr>
      </w:pPr>
      <w:r w:rsidRPr="005A407E">
        <w:rPr>
          <w:rFonts w:ascii="Arial" w:hAnsi="Arial" w:cs="Arial"/>
          <w:sz w:val="24"/>
          <w:szCs w:val="24"/>
        </w:rPr>
        <w:t>SEN</w:t>
      </w:r>
      <w:r w:rsidR="00562CB4">
        <w:rPr>
          <w:rFonts w:ascii="Arial" w:hAnsi="Arial" w:cs="Arial"/>
          <w:sz w:val="24"/>
          <w:szCs w:val="24"/>
        </w:rPr>
        <w:t>D</w:t>
      </w:r>
      <w:r w:rsidRPr="005A407E">
        <w:rPr>
          <w:rFonts w:ascii="Arial" w:hAnsi="Arial" w:cs="Arial"/>
          <w:sz w:val="24"/>
          <w:szCs w:val="24"/>
        </w:rPr>
        <w:t xml:space="preserve"> INFORMATION REPORT</w:t>
      </w:r>
      <w:r w:rsidR="005A407E">
        <w:rPr>
          <w:rFonts w:ascii="Arial" w:hAnsi="Arial" w:cs="Arial"/>
          <w:sz w:val="24"/>
          <w:szCs w:val="24"/>
        </w:rPr>
        <w:t xml:space="preserve"> </w:t>
      </w:r>
    </w:p>
    <w:p w14:paraId="2BECD072" w14:textId="77777777" w:rsidR="00A07BAD" w:rsidRDefault="00A07BAD" w:rsidP="00A07BAD">
      <w:pPr>
        <w:pStyle w:val="Default"/>
        <w:spacing w:after="240"/>
        <w:rPr>
          <w:sz w:val="23"/>
          <w:szCs w:val="23"/>
        </w:rPr>
      </w:pPr>
    </w:p>
    <w:p w14:paraId="37057164" w14:textId="77777777" w:rsidR="00ED6698" w:rsidRDefault="00A07BAD" w:rsidP="008A2984">
      <w:pPr>
        <w:pStyle w:val="Default"/>
        <w:spacing w:after="240"/>
        <w:rPr>
          <w:sz w:val="23"/>
          <w:szCs w:val="23"/>
        </w:rPr>
      </w:pPr>
      <w:r>
        <w:rPr>
          <w:sz w:val="23"/>
          <w:szCs w:val="23"/>
        </w:rPr>
        <w:t xml:space="preserve">The governing bodies of maintained schools and maintained nursery schools and the proprietors of academy schools </w:t>
      </w:r>
      <w:r>
        <w:rPr>
          <w:b/>
          <w:bCs/>
          <w:sz w:val="23"/>
          <w:szCs w:val="23"/>
        </w:rPr>
        <w:t xml:space="preserve">must </w:t>
      </w:r>
      <w:r>
        <w:rPr>
          <w:sz w:val="23"/>
          <w:szCs w:val="23"/>
        </w:rPr>
        <w:t xml:space="preserve">publish information on their websites about the </w:t>
      </w:r>
      <w:r w:rsidRPr="005A407E">
        <w:rPr>
          <w:b/>
          <w:sz w:val="23"/>
          <w:szCs w:val="23"/>
          <w:u w:val="single"/>
        </w:rPr>
        <w:t>implementation of the governing body’s or the proprietor’s policy for pupils with SEN</w:t>
      </w:r>
      <w:r w:rsidR="00562CB4">
        <w:rPr>
          <w:b/>
          <w:sz w:val="23"/>
          <w:szCs w:val="23"/>
          <w:u w:val="single"/>
        </w:rPr>
        <w:t>D</w:t>
      </w:r>
      <w:r w:rsidRPr="005A407E">
        <w:rPr>
          <w:b/>
          <w:sz w:val="23"/>
          <w:szCs w:val="23"/>
          <w:u w:val="single"/>
        </w:rPr>
        <w:t>.</w:t>
      </w:r>
      <w:r>
        <w:rPr>
          <w:sz w:val="23"/>
          <w:szCs w:val="23"/>
        </w:rPr>
        <w:t xml:space="preserve"> The information published </w:t>
      </w:r>
      <w:r w:rsidRPr="005A407E">
        <w:rPr>
          <w:b/>
          <w:bCs/>
          <w:sz w:val="23"/>
          <w:szCs w:val="23"/>
          <w:u w:val="single"/>
        </w:rPr>
        <w:t xml:space="preserve">must </w:t>
      </w:r>
      <w:r w:rsidRPr="005A407E">
        <w:rPr>
          <w:sz w:val="23"/>
          <w:szCs w:val="23"/>
          <w:u w:val="single"/>
        </w:rPr>
        <w:t>be updated annually</w:t>
      </w:r>
      <w:r>
        <w:rPr>
          <w:sz w:val="23"/>
          <w:szCs w:val="23"/>
        </w:rPr>
        <w:t xml:space="preserve"> and </w:t>
      </w:r>
      <w:r w:rsidRPr="005A407E">
        <w:rPr>
          <w:sz w:val="23"/>
          <w:szCs w:val="23"/>
          <w:u w:val="single"/>
        </w:rPr>
        <w:t xml:space="preserve">any changes to the information occurring during the year </w:t>
      </w:r>
      <w:r w:rsidRPr="005A407E">
        <w:rPr>
          <w:b/>
          <w:bCs/>
          <w:sz w:val="23"/>
          <w:szCs w:val="23"/>
          <w:u w:val="single"/>
        </w:rPr>
        <w:t xml:space="preserve">must </w:t>
      </w:r>
      <w:r w:rsidRPr="005A407E">
        <w:rPr>
          <w:sz w:val="23"/>
          <w:szCs w:val="23"/>
          <w:u w:val="single"/>
        </w:rPr>
        <w:t>be updated as soon as possible</w:t>
      </w:r>
      <w:r>
        <w:rPr>
          <w:sz w:val="23"/>
          <w:szCs w:val="23"/>
        </w:rPr>
        <w:t>. The information required is set out in the Special Educational Needs and Disability Regulations 2014</w:t>
      </w:r>
      <w:r w:rsidR="00562CB4">
        <w:rPr>
          <w:sz w:val="23"/>
          <w:szCs w:val="23"/>
        </w:rPr>
        <w:t xml:space="preserve"> (and in the updated 2015 Code of Practice)</w:t>
      </w:r>
      <w:r w:rsidR="008A2984">
        <w:rPr>
          <w:sz w:val="23"/>
          <w:szCs w:val="23"/>
        </w:rPr>
        <w:t>.</w:t>
      </w:r>
      <w:r>
        <w:rPr>
          <w:sz w:val="23"/>
          <w:szCs w:val="23"/>
        </w:rPr>
        <w:t xml:space="preserve"> </w:t>
      </w:r>
    </w:p>
    <w:p w14:paraId="66DBEA35" w14:textId="77777777" w:rsidR="008A2984" w:rsidRDefault="008A2984" w:rsidP="008A2984">
      <w:pPr>
        <w:pStyle w:val="Default"/>
        <w:spacing w:after="240"/>
        <w:rPr>
          <w:sz w:val="23"/>
          <w:szCs w:val="23"/>
        </w:rPr>
      </w:pPr>
      <w:r>
        <w:rPr>
          <w:sz w:val="23"/>
          <w:szCs w:val="23"/>
        </w:rPr>
        <w:t>The SEN Information Report must include the following information and be cross referenced to the School’s SEN</w:t>
      </w:r>
      <w:r w:rsidR="00562CB4">
        <w:rPr>
          <w:sz w:val="23"/>
          <w:szCs w:val="23"/>
        </w:rPr>
        <w:t>D</w:t>
      </w:r>
      <w:r>
        <w:rPr>
          <w:sz w:val="23"/>
          <w:szCs w:val="23"/>
        </w:rPr>
        <w:t xml:space="preserve"> Policy, Accessibility Plan and how the school meets its duties under the Equality Act 2010 (and updates issued in 2012).</w:t>
      </w:r>
    </w:p>
    <w:tbl>
      <w:tblPr>
        <w:tblStyle w:val="TableGrid"/>
        <w:tblW w:w="0" w:type="auto"/>
        <w:tblLook w:val="04A0" w:firstRow="1" w:lastRow="0" w:firstColumn="1" w:lastColumn="0" w:noHBand="0" w:noVBand="1"/>
      </w:tblPr>
      <w:tblGrid>
        <w:gridCol w:w="9016"/>
      </w:tblGrid>
      <w:tr w:rsidR="00ED6698" w14:paraId="41208A5C" w14:textId="77777777" w:rsidTr="00ED6698">
        <w:trPr>
          <w:trHeight w:val="458"/>
        </w:trPr>
        <w:tc>
          <w:tcPr>
            <w:tcW w:w="9242" w:type="dxa"/>
          </w:tcPr>
          <w:p w14:paraId="1DB4EE24" w14:textId="77777777" w:rsidR="00ED6698" w:rsidRDefault="008A2984" w:rsidP="00AC70F1">
            <w:pPr>
              <w:pStyle w:val="Default"/>
              <w:spacing w:after="240"/>
              <w:jc w:val="center"/>
              <w:rPr>
                <w:sz w:val="23"/>
                <w:szCs w:val="23"/>
              </w:rPr>
            </w:pPr>
            <w:r>
              <w:rPr>
                <w:sz w:val="23"/>
                <w:szCs w:val="23"/>
              </w:rPr>
              <w:t>T</w:t>
            </w:r>
            <w:r w:rsidR="00ED6698">
              <w:rPr>
                <w:sz w:val="23"/>
                <w:szCs w:val="23"/>
              </w:rPr>
              <w:t xml:space="preserve">he kinds of special educational needs </w:t>
            </w:r>
            <w:r w:rsidR="00562CB4">
              <w:rPr>
                <w:sz w:val="23"/>
                <w:szCs w:val="23"/>
              </w:rPr>
              <w:t xml:space="preserve">and disabilities </w:t>
            </w:r>
            <w:r w:rsidR="00ED6698">
              <w:rPr>
                <w:sz w:val="23"/>
                <w:szCs w:val="23"/>
              </w:rPr>
              <w:t xml:space="preserve">that are provided for </w:t>
            </w:r>
            <w:r>
              <w:rPr>
                <w:sz w:val="23"/>
                <w:szCs w:val="23"/>
              </w:rPr>
              <w:t>in school</w:t>
            </w:r>
          </w:p>
        </w:tc>
      </w:tr>
      <w:tr w:rsidR="00ED6698" w14:paraId="2D5593C8" w14:textId="77777777" w:rsidTr="00554381">
        <w:trPr>
          <w:trHeight w:val="458"/>
        </w:trPr>
        <w:tc>
          <w:tcPr>
            <w:tcW w:w="9242" w:type="dxa"/>
          </w:tcPr>
          <w:p w14:paraId="3C20C032"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t>We currently provide for children with to following needs:</w:t>
            </w:r>
          </w:p>
          <w:p w14:paraId="4F7A0BA4" w14:textId="77777777" w:rsidR="007A3D01" w:rsidRPr="00F13892" w:rsidRDefault="007A3D01" w:rsidP="007A3D01">
            <w:pPr>
              <w:pStyle w:val="Default"/>
              <w:numPr>
                <w:ilvl w:val="0"/>
                <w:numId w:val="1"/>
              </w:numPr>
              <w:spacing w:after="240"/>
              <w:rPr>
                <w:rFonts w:ascii="Calibri" w:hAnsi="Calibri"/>
                <w:sz w:val="23"/>
                <w:szCs w:val="23"/>
              </w:rPr>
            </w:pPr>
            <w:r w:rsidRPr="00F13892">
              <w:rPr>
                <w:rFonts w:ascii="Calibri" w:hAnsi="Calibri"/>
                <w:sz w:val="23"/>
                <w:szCs w:val="23"/>
              </w:rPr>
              <w:t>Cognition and Learning</w:t>
            </w:r>
          </w:p>
          <w:p w14:paraId="181D6560" w14:textId="77777777" w:rsidR="007A3D01" w:rsidRPr="00F13892" w:rsidRDefault="007A3D01" w:rsidP="007A3D01">
            <w:pPr>
              <w:pStyle w:val="Default"/>
              <w:numPr>
                <w:ilvl w:val="0"/>
                <w:numId w:val="1"/>
              </w:numPr>
              <w:spacing w:after="240"/>
              <w:rPr>
                <w:rFonts w:ascii="Calibri" w:hAnsi="Calibri"/>
                <w:sz w:val="23"/>
                <w:szCs w:val="23"/>
              </w:rPr>
            </w:pPr>
            <w:r w:rsidRPr="00F13892">
              <w:rPr>
                <w:rFonts w:ascii="Calibri" w:hAnsi="Calibri"/>
                <w:sz w:val="23"/>
                <w:szCs w:val="23"/>
              </w:rPr>
              <w:t>Social and Emotional Mental Health</w:t>
            </w:r>
          </w:p>
          <w:p w14:paraId="3AC6E2B3" w14:textId="77777777" w:rsidR="007A3D01" w:rsidRPr="00F13892" w:rsidRDefault="007A3D01" w:rsidP="007A3D01">
            <w:pPr>
              <w:pStyle w:val="Default"/>
              <w:numPr>
                <w:ilvl w:val="0"/>
                <w:numId w:val="1"/>
              </w:numPr>
              <w:spacing w:after="240"/>
              <w:rPr>
                <w:rFonts w:ascii="Calibri" w:hAnsi="Calibri"/>
                <w:sz w:val="23"/>
                <w:szCs w:val="23"/>
              </w:rPr>
            </w:pPr>
            <w:r w:rsidRPr="00F13892">
              <w:rPr>
                <w:rFonts w:ascii="Calibri" w:hAnsi="Calibri"/>
                <w:sz w:val="23"/>
                <w:szCs w:val="23"/>
              </w:rPr>
              <w:t>Physical/Sensory</w:t>
            </w:r>
          </w:p>
          <w:p w14:paraId="7AF3CA29" w14:textId="77777777" w:rsidR="007A3D01" w:rsidRDefault="007A3D01" w:rsidP="007A3D01">
            <w:pPr>
              <w:pStyle w:val="Default"/>
              <w:numPr>
                <w:ilvl w:val="0"/>
                <w:numId w:val="1"/>
              </w:numPr>
              <w:spacing w:after="240"/>
              <w:rPr>
                <w:rFonts w:ascii="Calibri" w:hAnsi="Calibri"/>
                <w:sz w:val="23"/>
                <w:szCs w:val="23"/>
              </w:rPr>
            </w:pPr>
            <w:r w:rsidRPr="00F13892">
              <w:rPr>
                <w:rFonts w:ascii="Calibri" w:hAnsi="Calibri"/>
                <w:sz w:val="23"/>
                <w:szCs w:val="23"/>
              </w:rPr>
              <w:t>Communication and Interaction</w:t>
            </w:r>
          </w:p>
          <w:p w14:paraId="042E267E" w14:textId="759F7EA1" w:rsidR="00ED6698" w:rsidRDefault="007A3D01" w:rsidP="007A3D01">
            <w:pPr>
              <w:pStyle w:val="Default"/>
              <w:numPr>
                <w:ilvl w:val="0"/>
                <w:numId w:val="1"/>
              </w:numPr>
              <w:spacing w:after="240"/>
              <w:rPr>
                <w:sz w:val="23"/>
                <w:szCs w:val="23"/>
              </w:rPr>
            </w:pPr>
            <w:r>
              <w:rPr>
                <w:rFonts w:ascii="Calibri" w:hAnsi="Calibri"/>
                <w:sz w:val="23"/>
                <w:szCs w:val="23"/>
              </w:rPr>
              <w:t xml:space="preserve">Visual </w:t>
            </w:r>
            <w:proofErr w:type="spellStart"/>
            <w:r>
              <w:rPr>
                <w:rFonts w:ascii="Calibri" w:hAnsi="Calibri"/>
                <w:sz w:val="23"/>
                <w:szCs w:val="23"/>
              </w:rPr>
              <w:t>Impairement</w:t>
            </w:r>
            <w:proofErr w:type="spellEnd"/>
          </w:p>
          <w:p w14:paraId="79876904" w14:textId="77777777" w:rsidR="00ED6698" w:rsidRDefault="00ED6698" w:rsidP="00ED6698">
            <w:pPr>
              <w:pStyle w:val="Default"/>
              <w:spacing w:after="240"/>
              <w:ind w:left="992" w:hanging="427"/>
              <w:rPr>
                <w:sz w:val="23"/>
                <w:szCs w:val="23"/>
              </w:rPr>
            </w:pPr>
          </w:p>
          <w:p w14:paraId="5AD4B5F6" w14:textId="77777777" w:rsidR="00ED6698" w:rsidRDefault="00ED6698" w:rsidP="00ED6698">
            <w:pPr>
              <w:pStyle w:val="Default"/>
              <w:spacing w:after="240"/>
              <w:ind w:left="992" w:hanging="427"/>
              <w:rPr>
                <w:sz w:val="23"/>
                <w:szCs w:val="23"/>
              </w:rPr>
            </w:pPr>
          </w:p>
        </w:tc>
      </w:tr>
      <w:tr w:rsidR="00ED6698" w14:paraId="45724740" w14:textId="77777777" w:rsidTr="008A2984">
        <w:trPr>
          <w:trHeight w:val="319"/>
        </w:trPr>
        <w:tc>
          <w:tcPr>
            <w:tcW w:w="9242" w:type="dxa"/>
            <w:shd w:val="clear" w:color="auto" w:fill="A6A6A6" w:themeFill="background1" w:themeFillShade="A6"/>
          </w:tcPr>
          <w:p w14:paraId="47132B55" w14:textId="77777777" w:rsidR="00ED6698" w:rsidRDefault="00ED6698" w:rsidP="008A2984">
            <w:pPr>
              <w:pStyle w:val="Default"/>
              <w:tabs>
                <w:tab w:val="left" w:pos="2520"/>
              </w:tabs>
              <w:spacing w:after="240"/>
              <w:rPr>
                <w:sz w:val="23"/>
                <w:szCs w:val="23"/>
              </w:rPr>
            </w:pPr>
          </w:p>
        </w:tc>
      </w:tr>
      <w:tr w:rsidR="00ED6698" w14:paraId="26CE5CC2" w14:textId="77777777" w:rsidTr="00AA1F91">
        <w:tc>
          <w:tcPr>
            <w:tcW w:w="9242" w:type="dxa"/>
          </w:tcPr>
          <w:p w14:paraId="4C244741" w14:textId="77777777" w:rsidR="00ED6698" w:rsidRDefault="008A2984" w:rsidP="008A2984">
            <w:pPr>
              <w:pStyle w:val="Default"/>
              <w:spacing w:after="240"/>
              <w:jc w:val="center"/>
              <w:rPr>
                <w:sz w:val="23"/>
                <w:szCs w:val="23"/>
              </w:rPr>
            </w:pPr>
            <w:r>
              <w:rPr>
                <w:sz w:val="23"/>
                <w:szCs w:val="23"/>
              </w:rPr>
              <w:t xml:space="preserve">The </w:t>
            </w:r>
            <w:r w:rsidR="00ED6698">
              <w:rPr>
                <w:sz w:val="23"/>
                <w:szCs w:val="23"/>
              </w:rPr>
              <w:t xml:space="preserve">name and contact details of the SENCO (mainstream schools) and </w:t>
            </w:r>
            <w:r>
              <w:rPr>
                <w:sz w:val="23"/>
                <w:szCs w:val="23"/>
              </w:rPr>
              <w:t xml:space="preserve">further </w:t>
            </w:r>
            <w:r w:rsidR="00ED6698">
              <w:rPr>
                <w:sz w:val="23"/>
                <w:szCs w:val="23"/>
              </w:rPr>
              <w:t xml:space="preserve">contacts where parents/ carers </w:t>
            </w:r>
            <w:r>
              <w:rPr>
                <w:sz w:val="23"/>
                <w:szCs w:val="23"/>
              </w:rPr>
              <w:t xml:space="preserve">may </w:t>
            </w:r>
            <w:r w:rsidR="00ED6698">
              <w:rPr>
                <w:sz w:val="23"/>
                <w:szCs w:val="23"/>
              </w:rPr>
              <w:t>have concerns</w:t>
            </w:r>
          </w:p>
        </w:tc>
      </w:tr>
      <w:tr w:rsidR="00ED6698" w14:paraId="492F6B5B" w14:textId="77777777" w:rsidTr="007B4586">
        <w:tc>
          <w:tcPr>
            <w:tcW w:w="9242" w:type="dxa"/>
          </w:tcPr>
          <w:p w14:paraId="63DE11D9" w14:textId="77777777" w:rsidR="007A3D01" w:rsidRPr="00F13892" w:rsidRDefault="007A3D01" w:rsidP="007A3D01">
            <w:pPr>
              <w:pStyle w:val="Default"/>
              <w:spacing w:after="240"/>
              <w:rPr>
                <w:rFonts w:ascii="Calibri" w:hAnsi="Calibri"/>
                <w:sz w:val="23"/>
                <w:szCs w:val="23"/>
              </w:rPr>
            </w:pPr>
            <w:r>
              <w:rPr>
                <w:rFonts w:ascii="Calibri" w:hAnsi="Calibri"/>
                <w:sz w:val="23"/>
                <w:szCs w:val="23"/>
              </w:rPr>
              <w:t>Miss Rachel Emery</w:t>
            </w:r>
            <w:r w:rsidRPr="00F13892">
              <w:rPr>
                <w:rFonts w:ascii="Calibri" w:hAnsi="Calibri"/>
                <w:sz w:val="23"/>
                <w:szCs w:val="23"/>
              </w:rPr>
              <w:t xml:space="preserve">- </w:t>
            </w:r>
            <w:proofErr w:type="spellStart"/>
            <w:r w:rsidRPr="00F13892">
              <w:rPr>
                <w:rFonts w:ascii="Calibri" w:hAnsi="Calibri"/>
                <w:sz w:val="23"/>
                <w:szCs w:val="23"/>
              </w:rPr>
              <w:t>SENCo</w:t>
            </w:r>
            <w:proofErr w:type="spellEnd"/>
            <w:r w:rsidRPr="00F13892">
              <w:rPr>
                <w:rFonts w:ascii="Calibri" w:hAnsi="Calibri"/>
                <w:sz w:val="23"/>
                <w:szCs w:val="23"/>
              </w:rPr>
              <w:t xml:space="preserve"> </w:t>
            </w:r>
            <w:r>
              <w:rPr>
                <w:rFonts w:ascii="Calibri" w:hAnsi="Calibri"/>
                <w:sz w:val="23"/>
                <w:szCs w:val="23"/>
              </w:rPr>
              <w:t>Rachel.emery@newvillage.doncaster.sch.uk</w:t>
            </w:r>
            <w:r w:rsidRPr="00F13892">
              <w:rPr>
                <w:rFonts w:ascii="Calibri" w:hAnsi="Calibri"/>
                <w:sz w:val="23"/>
                <w:szCs w:val="23"/>
              </w:rPr>
              <w:t xml:space="preserve"> </w:t>
            </w:r>
          </w:p>
          <w:p w14:paraId="28340E43" w14:textId="595F969C" w:rsidR="00ED6698" w:rsidRDefault="007A3D01" w:rsidP="007A3D01">
            <w:pPr>
              <w:pStyle w:val="Default"/>
              <w:spacing w:after="240"/>
              <w:rPr>
                <w:sz w:val="23"/>
                <w:szCs w:val="23"/>
              </w:rPr>
            </w:pPr>
            <w:r>
              <w:rPr>
                <w:rFonts w:ascii="Calibri" w:hAnsi="Calibri"/>
                <w:sz w:val="23"/>
                <w:szCs w:val="23"/>
              </w:rPr>
              <w:t>Mrs S Smith</w:t>
            </w:r>
            <w:r w:rsidRPr="00F13892">
              <w:rPr>
                <w:rFonts w:ascii="Calibri" w:hAnsi="Calibri"/>
                <w:sz w:val="23"/>
                <w:szCs w:val="23"/>
              </w:rPr>
              <w:t xml:space="preserve">- </w:t>
            </w:r>
            <w:proofErr w:type="spellStart"/>
            <w:r w:rsidRPr="00F13892">
              <w:rPr>
                <w:rFonts w:ascii="Calibri" w:hAnsi="Calibri"/>
                <w:sz w:val="23"/>
                <w:szCs w:val="23"/>
              </w:rPr>
              <w:t>SENCo</w:t>
            </w:r>
            <w:proofErr w:type="spellEnd"/>
            <w:r>
              <w:rPr>
                <w:rFonts w:ascii="Calibri" w:hAnsi="Calibri"/>
                <w:sz w:val="23"/>
                <w:szCs w:val="23"/>
              </w:rPr>
              <w:t xml:space="preserve"> support</w:t>
            </w:r>
          </w:p>
          <w:p w14:paraId="7013F874" w14:textId="77777777" w:rsidR="00146561" w:rsidRDefault="00146561" w:rsidP="00A07BAD">
            <w:pPr>
              <w:pStyle w:val="Default"/>
              <w:spacing w:after="240"/>
              <w:rPr>
                <w:sz w:val="23"/>
                <w:szCs w:val="23"/>
              </w:rPr>
            </w:pPr>
          </w:p>
        </w:tc>
      </w:tr>
      <w:tr w:rsidR="00ED6698" w14:paraId="3216B9B5" w14:textId="77777777" w:rsidTr="00146561">
        <w:trPr>
          <w:trHeight w:val="331"/>
        </w:trPr>
        <w:tc>
          <w:tcPr>
            <w:tcW w:w="9242" w:type="dxa"/>
            <w:shd w:val="clear" w:color="auto" w:fill="A6A6A6" w:themeFill="background1" w:themeFillShade="A6"/>
          </w:tcPr>
          <w:p w14:paraId="3B366D95" w14:textId="77777777" w:rsidR="00ED6698" w:rsidRDefault="00ED6698" w:rsidP="00A07BAD">
            <w:pPr>
              <w:pStyle w:val="Default"/>
              <w:spacing w:after="240"/>
              <w:rPr>
                <w:sz w:val="23"/>
                <w:szCs w:val="23"/>
              </w:rPr>
            </w:pPr>
          </w:p>
        </w:tc>
      </w:tr>
      <w:tr w:rsidR="00ED6698" w14:paraId="72B56A8D" w14:textId="77777777" w:rsidTr="00894CC4">
        <w:tc>
          <w:tcPr>
            <w:tcW w:w="9242" w:type="dxa"/>
          </w:tcPr>
          <w:p w14:paraId="2CDF20A8" w14:textId="77777777" w:rsidR="00ED6698" w:rsidRDefault="00146561" w:rsidP="00146561">
            <w:pPr>
              <w:pStyle w:val="Default"/>
              <w:spacing w:after="240"/>
              <w:jc w:val="center"/>
              <w:rPr>
                <w:sz w:val="23"/>
                <w:szCs w:val="23"/>
              </w:rPr>
            </w:pPr>
            <w:r>
              <w:rPr>
                <w:sz w:val="23"/>
                <w:szCs w:val="23"/>
              </w:rPr>
              <w:t>P</w:t>
            </w:r>
            <w:r w:rsidR="00ED6698">
              <w:rPr>
                <w:sz w:val="23"/>
                <w:szCs w:val="23"/>
              </w:rPr>
              <w:t>olicies for identifying children and young people with SEN</w:t>
            </w:r>
            <w:r w:rsidR="00562CB4">
              <w:rPr>
                <w:sz w:val="23"/>
                <w:szCs w:val="23"/>
              </w:rPr>
              <w:t>D</w:t>
            </w:r>
            <w:r w:rsidR="00ED6698">
              <w:rPr>
                <w:sz w:val="23"/>
                <w:szCs w:val="23"/>
              </w:rPr>
              <w:t xml:space="preserve"> and assessing their needs</w:t>
            </w:r>
          </w:p>
          <w:p w14:paraId="06F4A6F3" w14:textId="77777777" w:rsidR="00ED6698" w:rsidRPr="00ED6698" w:rsidRDefault="00ED6698" w:rsidP="00562CB4">
            <w:pPr>
              <w:pStyle w:val="Default"/>
              <w:spacing w:after="240"/>
              <w:jc w:val="center"/>
              <w:rPr>
                <w:i/>
                <w:sz w:val="23"/>
                <w:szCs w:val="23"/>
              </w:rPr>
            </w:pPr>
            <w:r w:rsidRPr="00ED6698">
              <w:rPr>
                <w:i/>
                <w:sz w:val="23"/>
                <w:szCs w:val="23"/>
              </w:rPr>
              <w:lastRenderedPageBreak/>
              <w:t>(list all relevant policies)</w:t>
            </w:r>
          </w:p>
        </w:tc>
      </w:tr>
      <w:tr w:rsidR="00146561" w14:paraId="27EB4C25" w14:textId="77777777" w:rsidTr="00894CC4">
        <w:tc>
          <w:tcPr>
            <w:tcW w:w="9242" w:type="dxa"/>
          </w:tcPr>
          <w:p w14:paraId="43E69E8F"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lastRenderedPageBreak/>
              <w:t>SEN Policy</w:t>
            </w:r>
          </w:p>
          <w:p w14:paraId="015DB91B"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t>Inclusion Policy</w:t>
            </w:r>
          </w:p>
          <w:p w14:paraId="0392FC88"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t>Access Policy</w:t>
            </w:r>
          </w:p>
          <w:p w14:paraId="38EE97F8"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t>Safeguarding Policy</w:t>
            </w:r>
          </w:p>
          <w:p w14:paraId="34C59EDB" w14:textId="3448CAA9" w:rsidR="00146561" w:rsidRDefault="007A3D01" w:rsidP="007A3D01">
            <w:pPr>
              <w:pStyle w:val="Default"/>
              <w:spacing w:after="240"/>
              <w:rPr>
                <w:sz w:val="23"/>
                <w:szCs w:val="23"/>
              </w:rPr>
            </w:pPr>
            <w:r w:rsidRPr="00F13892">
              <w:rPr>
                <w:rFonts w:ascii="Calibri" w:hAnsi="Calibri"/>
                <w:sz w:val="23"/>
                <w:szCs w:val="23"/>
              </w:rPr>
              <w:t>Health and Safety Policy</w:t>
            </w:r>
          </w:p>
          <w:p w14:paraId="1C6C0650" w14:textId="77777777" w:rsidR="00146561" w:rsidRDefault="00146561" w:rsidP="00A07BAD">
            <w:pPr>
              <w:pStyle w:val="Default"/>
              <w:spacing w:after="240"/>
              <w:rPr>
                <w:sz w:val="23"/>
                <w:szCs w:val="23"/>
              </w:rPr>
            </w:pPr>
          </w:p>
          <w:p w14:paraId="773ADADD" w14:textId="77777777" w:rsidR="00146561" w:rsidRDefault="00146561" w:rsidP="00A07BAD">
            <w:pPr>
              <w:pStyle w:val="Default"/>
              <w:spacing w:after="240"/>
              <w:rPr>
                <w:sz w:val="23"/>
                <w:szCs w:val="23"/>
              </w:rPr>
            </w:pPr>
          </w:p>
        </w:tc>
      </w:tr>
      <w:tr w:rsidR="00146561" w14:paraId="56AAB42C" w14:textId="77777777" w:rsidTr="002B0184">
        <w:tc>
          <w:tcPr>
            <w:tcW w:w="9242" w:type="dxa"/>
            <w:shd w:val="clear" w:color="auto" w:fill="A6A6A6" w:themeFill="background1" w:themeFillShade="A6"/>
          </w:tcPr>
          <w:p w14:paraId="08D4E4A9" w14:textId="77777777" w:rsidR="00146561" w:rsidRDefault="00146561" w:rsidP="00A07BAD">
            <w:pPr>
              <w:pStyle w:val="Default"/>
              <w:spacing w:after="240"/>
              <w:rPr>
                <w:sz w:val="23"/>
                <w:szCs w:val="23"/>
              </w:rPr>
            </w:pPr>
          </w:p>
          <w:p w14:paraId="6A54EA3A" w14:textId="77777777" w:rsidR="00146561" w:rsidRDefault="00146561" w:rsidP="00A07BAD">
            <w:pPr>
              <w:pStyle w:val="Default"/>
              <w:spacing w:after="240"/>
              <w:rPr>
                <w:sz w:val="23"/>
                <w:szCs w:val="23"/>
              </w:rPr>
            </w:pPr>
          </w:p>
        </w:tc>
      </w:tr>
      <w:tr w:rsidR="00ED6698" w14:paraId="32BCF386" w14:textId="77777777" w:rsidTr="00020A7B">
        <w:tc>
          <w:tcPr>
            <w:tcW w:w="9242" w:type="dxa"/>
          </w:tcPr>
          <w:p w14:paraId="6DCED48C" w14:textId="77777777" w:rsidR="00ED6698" w:rsidRDefault="00146561" w:rsidP="00146561">
            <w:pPr>
              <w:pStyle w:val="Default"/>
              <w:spacing w:after="240"/>
              <w:jc w:val="center"/>
              <w:rPr>
                <w:sz w:val="23"/>
                <w:szCs w:val="23"/>
              </w:rPr>
            </w:pPr>
            <w:r>
              <w:rPr>
                <w:sz w:val="23"/>
                <w:szCs w:val="23"/>
              </w:rPr>
              <w:t>A</w:t>
            </w:r>
            <w:r w:rsidR="00ED6698">
              <w:rPr>
                <w:sz w:val="23"/>
                <w:szCs w:val="23"/>
              </w:rPr>
              <w:t>rrangements for consulting parents of children with SEN</w:t>
            </w:r>
            <w:r w:rsidR="00562CB4">
              <w:rPr>
                <w:sz w:val="23"/>
                <w:szCs w:val="23"/>
              </w:rPr>
              <w:t>D</w:t>
            </w:r>
            <w:r w:rsidR="00ED6698">
              <w:rPr>
                <w:sz w:val="23"/>
                <w:szCs w:val="23"/>
              </w:rPr>
              <w:t xml:space="preserve"> and involving them in their child’s education</w:t>
            </w:r>
          </w:p>
        </w:tc>
      </w:tr>
      <w:tr w:rsidR="00ED6698" w14:paraId="07A34E78" w14:textId="77777777" w:rsidTr="003163C1">
        <w:tc>
          <w:tcPr>
            <w:tcW w:w="9242" w:type="dxa"/>
          </w:tcPr>
          <w:p w14:paraId="15D72E7A" w14:textId="77777777" w:rsidR="00ED6698" w:rsidRDefault="00ED6698" w:rsidP="00A07BAD">
            <w:pPr>
              <w:pStyle w:val="Default"/>
              <w:spacing w:after="240"/>
              <w:rPr>
                <w:sz w:val="23"/>
                <w:szCs w:val="23"/>
              </w:rPr>
            </w:pPr>
          </w:p>
          <w:p w14:paraId="7235D3CE" w14:textId="77777777" w:rsidR="007A3D01" w:rsidRPr="00F13892" w:rsidRDefault="007A3D01" w:rsidP="007A3D01">
            <w:pPr>
              <w:pStyle w:val="Default"/>
              <w:spacing w:after="240"/>
              <w:rPr>
                <w:rFonts w:ascii="Calibri" w:hAnsi="Calibri"/>
              </w:rPr>
            </w:pPr>
            <w:r w:rsidRPr="00F13892">
              <w:rPr>
                <w:rFonts w:ascii="Calibri" w:hAnsi="Calibri"/>
              </w:rPr>
              <w:t>Parents are involved in meeting the needs of their child and in whole school developments through:</w:t>
            </w:r>
          </w:p>
          <w:p w14:paraId="160B860B" w14:textId="77777777" w:rsidR="007A3D01" w:rsidRPr="00F13892" w:rsidRDefault="007A3D01" w:rsidP="007A3D01">
            <w:pPr>
              <w:pStyle w:val="Default"/>
              <w:numPr>
                <w:ilvl w:val="0"/>
                <w:numId w:val="2"/>
              </w:numPr>
              <w:spacing w:after="240"/>
              <w:rPr>
                <w:rFonts w:ascii="Calibri" w:hAnsi="Calibri"/>
              </w:rPr>
            </w:pPr>
            <w:r>
              <w:rPr>
                <w:rFonts w:ascii="Calibri" w:hAnsi="Calibri"/>
              </w:rPr>
              <w:t>Appointment policy where</w:t>
            </w:r>
            <w:r w:rsidRPr="00F13892">
              <w:rPr>
                <w:rFonts w:ascii="Calibri" w:hAnsi="Calibri"/>
              </w:rPr>
              <w:t xml:space="preserve"> parents can discuss any concerns they have regarding their child with their child’s class teacher </w:t>
            </w:r>
            <w:r>
              <w:rPr>
                <w:rFonts w:ascii="Calibri" w:hAnsi="Calibri"/>
              </w:rPr>
              <w:t xml:space="preserve">or the </w:t>
            </w:r>
            <w:proofErr w:type="spellStart"/>
            <w:r>
              <w:rPr>
                <w:rFonts w:ascii="Calibri" w:hAnsi="Calibri"/>
              </w:rPr>
              <w:t>SENCo</w:t>
            </w:r>
            <w:proofErr w:type="spellEnd"/>
            <w:r>
              <w:rPr>
                <w:rFonts w:ascii="Calibri" w:hAnsi="Calibri"/>
              </w:rPr>
              <w:t>, please ring/see the office to do this.</w:t>
            </w:r>
          </w:p>
          <w:p w14:paraId="5321FF61" w14:textId="77777777" w:rsidR="007A3D01" w:rsidRPr="00F13892" w:rsidRDefault="007A3D01" w:rsidP="007A3D01">
            <w:pPr>
              <w:pStyle w:val="Default"/>
              <w:numPr>
                <w:ilvl w:val="0"/>
                <w:numId w:val="2"/>
              </w:numPr>
              <w:spacing w:after="240"/>
              <w:rPr>
                <w:rFonts w:ascii="Calibri" w:hAnsi="Calibri"/>
              </w:rPr>
            </w:pPr>
            <w:r w:rsidRPr="00F13892">
              <w:rPr>
                <w:rFonts w:ascii="Calibri" w:hAnsi="Calibri"/>
              </w:rPr>
              <w:t>Children with an identified SEND will be involved in termly</w:t>
            </w:r>
            <w:r>
              <w:rPr>
                <w:rFonts w:ascii="Calibri" w:hAnsi="Calibri"/>
              </w:rPr>
              <w:t>/half termly</w:t>
            </w:r>
            <w:r w:rsidRPr="00F13892">
              <w:rPr>
                <w:rFonts w:ascii="Calibri" w:hAnsi="Calibri"/>
              </w:rPr>
              <w:t xml:space="preserve"> review meetings in which their child’s progress is discussed in detail and parents are encouraged to play an active role in these meetings.</w:t>
            </w:r>
          </w:p>
          <w:p w14:paraId="5A4F0C98" w14:textId="77777777" w:rsidR="007A3D01" w:rsidRPr="00F13892" w:rsidRDefault="007A3D01" w:rsidP="007A3D01">
            <w:pPr>
              <w:pStyle w:val="Default"/>
              <w:numPr>
                <w:ilvl w:val="0"/>
                <w:numId w:val="2"/>
              </w:numPr>
              <w:spacing w:after="240"/>
              <w:rPr>
                <w:rFonts w:ascii="Calibri" w:hAnsi="Calibri"/>
              </w:rPr>
            </w:pPr>
            <w:r>
              <w:rPr>
                <w:rFonts w:ascii="Calibri" w:hAnsi="Calibri"/>
              </w:rPr>
              <w:t xml:space="preserve">Parents </w:t>
            </w:r>
            <w:r w:rsidRPr="00F13892">
              <w:rPr>
                <w:rFonts w:ascii="Calibri" w:hAnsi="Calibri"/>
              </w:rPr>
              <w:t>receive updated copies of th</w:t>
            </w:r>
            <w:r>
              <w:rPr>
                <w:rFonts w:ascii="Calibri" w:hAnsi="Calibri"/>
              </w:rPr>
              <w:t>eir child’s support plan and on-</w:t>
            </w:r>
            <w:r w:rsidRPr="00F13892">
              <w:rPr>
                <w:rFonts w:ascii="Calibri" w:hAnsi="Calibri"/>
              </w:rPr>
              <w:t xml:space="preserve"> page profile to ensure they are aware of the outcomes</w:t>
            </w:r>
            <w:r>
              <w:rPr>
                <w:rFonts w:ascii="Calibri" w:hAnsi="Calibri"/>
              </w:rPr>
              <w:t xml:space="preserve"> their child is working towards (at reviews/parents evenings).</w:t>
            </w:r>
          </w:p>
          <w:p w14:paraId="25A313B0" w14:textId="77777777" w:rsidR="007A3D01" w:rsidRPr="00F13892" w:rsidRDefault="007A3D01" w:rsidP="007A3D01">
            <w:pPr>
              <w:pStyle w:val="Default"/>
              <w:spacing w:after="240"/>
              <w:ind w:left="720"/>
              <w:rPr>
                <w:rFonts w:ascii="Calibri" w:hAnsi="Calibri"/>
              </w:rPr>
            </w:pPr>
            <w:r w:rsidRPr="00F13892">
              <w:rPr>
                <w:rFonts w:ascii="Calibri" w:hAnsi="Calibri"/>
              </w:rPr>
              <w:t xml:space="preserve">Parents are kept informed wherever possible to significant changes in routine to allow them to prepare their child for these changes. </w:t>
            </w:r>
          </w:p>
          <w:p w14:paraId="7C371310" w14:textId="77777777" w:rsidR="007A3D01" w:rsidRPr="00F13892" w:rsidRDefault="007A3D01" w:rsidP="007A3D01">
            <w:pPr>
              <w:pStyle w:val="Default"/>
              <w:numPr>
                <w:ilvl w:val="0"/>
                <w:numId w:val="2"/>
              </w:numPr>
              <w:spacing w:after="240"/>
              <w:rPr>
                <w:rFonts w:ascii="Calibri" w:hAnsi="Calibri"/>
              </w:rPr>
            </w:pPr>
            <w:r w:rsidRPr="00F13892">
              <w:rPr>
                <w:rFonts w:ascii="Calibri" w:hAnsi="Calibri"/>
              </w:rPr>
              <w:t>Parents are sent all information regarding groups/courses/support they may find useful.</w:t>
            </w:r>
          </w:p>
          <w:p w14:paraId="67E33BA1" w14:textId="77777777" w:rsidR="007A3D01" w:rsidRPr="00F13892" w:rsidRDefault="007A3D01" w:rsidP="007A3D01">
            <w:pPr>
              <w:pStyle w:val="Default"/>
              <w:numPr>
                <w:ilvl w:val="0"/>
                <w:numId w:val="2"/>
              </w:numPr>
              <w:spacing w:after="240"/>
              <w:rPr>
                <w:rFonts w:ascii="Calibri" w:hAnsi="Calibri"/>
              </w:rPr>
            </w:pPr>
            <w:r w:rsidRPr="00F13892">
              <w:rPr>
                <w:rFonts w:ascii="Calibri" w:hAnsi="Calibri"/>
              </w:rPr>
              <w:t xml:space="preserve">Parents are invited into school regularly to celebrate their child’s successes. </w:t>
            </w:r>
          </w:p>
          <w:p w14:paraId="7B1ECD24" w14:textId="77777777" w:rsidR="00ED6698" w:rsidRDefault="00ED6698" w:rsidP="00A07BAD">
            <w:pPr>
              <w:pStyle w:val="Default"/>
              <w:spacing w:after="240"/>
              <w:rPr>
                <w:sz w:val="23"/>
                <w:szCs w:val="23"/>
              </w:rPr>
            </w:pPr>
          </w:p>
          <w:p w14:paraId="67B0E193" w14:textId="77777777" w:rsidR="00ED6698" w:rsidRDefault="00ED6698" w:rsidP="00A07BAD">
            <w:pPr>
              <w:pStyle w:val="Default"/>
              <w:spacing w:after="240"/>
              <w:rPr>
                <w:sz w:val="23"/>
                <w:szCs w:val="23"/>
              </w:rPr>
            </w:pPr>
          </w:p>
          <w:p w14:paraId="07CABC37" w14:textId="77777777" w:rsidR="00ED6698" w:rsidRDefault="00ED6698" w:rsidP="00A07BAD">
            <w:pPr>
              <w:pStyle w:val="Default"/>
              <w:spacing w:after="240"/>
              <w:rPr>
                <w:sz w:val="23"/>
                <w:szCs w:val="23"/>
              </w:rPr>
            </w:pPr>
          </w:p>
        </w:tc>
      </w:tr>
      <w:tr w:rsidR="00ED6698" w14:paraId="451A13EB" w14:textId="77777777" w:rsidTr="00ED6698">
        <w:tc>
          <w:tcPr>
            <w:tcW w:w="9242" w:type="dxa"/>
            <w:shd w:val="clear" w:color="auto" w:fill="A6A6A6" w:themeFill="background1" w:themeFillShade="A6"/>
          </w:tcPr>
          <w:p w14:paraId="1F0605D2" w14:textId="77777777" w:rsidR="00ED6698" w:rsidRDefault="00ED6698" w:rsidP="00A07BAD">
            <w:pPr>
              <w:pStyle w:val="Default"/>
              <w:spacing w:after="240"/>
              <w:rPr>
                <w:sz w:val="23"/>
                <w:szCs w:val="23"/>
              </w:rPr>
            </w:pPr>
          </w:p>
        </w:tc>
      </w:tr>
      <w:tr w:rsidR="00ED6698" w14:paraId="4C1286FB" w14:textId="77777777" w:rsidTr="00F529D8">
        <w:tc>
          <w:tcPr>
            <w:tcW w:w="9242" w:type="dxa"/>
          </w:tcPr>
          <w:p w14:paraId="147AF4EB" w14:textId="77777777" w:rsidR="00ED6698" w:rsidRDefault="00146561" w:rsidP="00146561">
            <w:pPr>
              <w:pStyle w:val="Default"/>
              <w:spacing w:after="240"/>
              <w:jc w:val="center"/>
              <w:rPr>
                <w:sz w:val="23"/>
                <w:szCs w:val="23"/>
              </w:rPr>
            </w:pPr>
            <w:r>
              <w:rPr>
                <w:sz w:val="23"/>
                <w:szCs w:val="23"/>
              </w:rPr>
              <w:t>A</w:t>
            </w:r>
            <w:r w:rsidR="00ED6698">
              <w:rPr>
                <w:sz w:val="23"/>
                <w:szCs w:val="23"/>
              </w:rPr>
              <w:t>rrangements for consulting young people with SEN</w:t>
            </w:r>
            <w:r w:rsidR="00562CB4">
              <w:rPr>
                <w:sz w:val="23"/>
                <w:szCs w:val="23"/>
              </w:rPr>
              <w:t>D</w:t>
            </w:r>
            <w:r w:rsidR="00ED6698">
              <w:rPr>
                <w:sz w:val="23"/>
                <w:szCs w:val="23"/>
              </w:rPr>
              <w:t xml:space="preserve"> and involving them in their education</w:t>
            </w:r>
          </w:p>
        </w:tc>
      </w:tr>
      <w:tr w:rsidR="00ED6698" w14:paraId="60B1A88C" w14:textId="77777777" w:rsidTr="0063326B">
        <w:tc>
          <w:tcPr>
            <w:tcW w:w="9242" w:type="dxa"/>
          </w:tcPr>
          <w:p w14:paraId="1F39C4BB" w14:textId="77777777" w:rsidR="007A3D01" w:rsidRPr="00F13892" w:rsidRDefault="007A3D01" w:rsidP="007A3D01">
            <w:pPr>
              <w:pStyle w:val="Default"/>
              <w:spacing w:after="240"/>
              <w:rPr>
                <w:rFonts w:ascii="Calibri" w:hAnsi="Calibri"/>
              </w:rPr>
            </w:pPr>
            <w:r w:rsidRPr="00F13892">
              <w:rPr>
                <w:rFonts w:ascii="Calibri" w:hAnsi="Calibri"/>
              </w:rPr>
              <w:t>Children are an integral part of the planning and reviewing process their voice is heard through:</w:t>
            </w:r>
          </w:p>
          <w:p w14:paraId="063CFFD8" w14:textId="77777777" w:rsidR="007A3D01" w:rsidRPr="00F13892" w:rsidRDefault="007A3D01" w:rsidP="007A3D01">
            <w:pPr>
              <w:pStyle w:val="Default"/>
              <w:numPr>
                <w:ilvl w:val="0"/>
                <w:numId w:val="3"/>
              </w:numPr>
              <w:spacing w:after="240"/>
              <w:rPr>
                <w:rFonts w:ascii="Calibri" w:hAnsi="Calibri"/>
              </w:rPr>
            </w:pPr>
            <w:r w:rsidRPr="00F13892">
              <w:rPr>
                <w:rFonts w:ascii="Calibri" w:hAnsi="Calibri"/>
              </w:rPr>
              <w:t>Pupil interviews and questionnaires</w:t>
            </w:r>
          </w:p>
          <w:p w14:paraId="6D2FC700" w14:textId="77777777" w:rsidR="007A3D01" w:rsidRPr="00F13892" w:rsidRDefault="007A3D01" w:rsidP="007A3D01">
            <w:pPr>
              <w:pStyle w:val="Default"/>
              <w:numPr>
                <w:ilvl w:val="0"/>
                <w:numId w:val="3"/>
              </w:numPr>
              <w:spacing w:after="240"/>
              <w:rPr>
                <w:rFonts w:ascii="Calibri" w:hAnsi="Calibri"/>
              </w:rPr>
            </w:pPr>
            <w:r w:rsidRPr="00F13892">
              <w:rPr>
                <w:rFonts w:ascii="Calibri" w:hAnsi="Calibri"/>
              </w:rPr>
              <w:t>Informal discussions and observations</w:t>
            </w:r>
          </w:p>
          <w:p w14:paraId="5CF23A6B" w14:textId="77777777" w:rsidR="007A3D01" w:rsidRPr="00F13892" w:rsidRDefault="007A3D01" w:rsidP="007A3D01">
            <w:pPr>
              <w:pStyle w:val="Default"/>
              <w:numPr>
                <w:ilvl w:val="0"/>
                <w:numId w:val="3"/>
              </w:numPr>
              <w:spacing w:after="240"/>
              <w:rPr>
                <w:rFonts w:ascii="Calibri" w:hAnsi="Calibri"/>
              </w:rPr>
            </w:pPr>
            <w:r w:rsidRPr="00F13892">
              <w:rPr>
                <w:rFonts w:ascii="Calibri" w:hAnsi="Calibri"/>
              </w:rPr>
              <w:t>One Page Profiles</w:t>
            </w:r>
          </w:p>
          <w:p w14:paraId="53B7F89B" w14:textId="77777777" w:rsidR="007A3D01" w:rsidRPr="00F13892" w:rsidRDefault="007A3D01" w:rsidP="007A3D01">
            <w:pPr>
              <w:pStyle w:val="Default"/>
              <w:numPr>
                <w:ilvl w:val="0"/>
                <w:numId w:val="3"/>
              </w:numPr>
              <w:spacing w:after="240"/>
              <w:rPr>
                <w:rFonts w:ascii="Calibri" w:hAnsi="Calibri"/>
              </w:rPr>
            </w:pPr>
            <w:r w:rsidRPr="00F13892">
              <w:rPr>
                <w:rFonts w:ascii="Calibri" w:hAnsi="Calibri"/>
              </w:rPr>
              <w:t>Attendance at SEND support plan review meetings</w:t>
            </w:r>
            <w:r>
              <w:rPr>
                <w:rFonts w:ascii="Calibri" w:hAnsi="Calibri"/>
              </w:rPr>
              <w:t xml:space="preserve"> where this is applicable</w:t>
            </w:r>
          </w:p>
          <w:p w14:paraId="7DD11A14" w14:textId="69059016" w:rsidR="00ED6698" w:rsidRPr="007A3D01" w:rsidRDefault="007A3D01" w:rsidP="00A07BAD">
            <w:pPr>
              <w:pStyle w:val="Default"/>
              <w:spacing w:after="240"/>
              <w:rPr>
                <w:rFonts w:ascii="Calibri" w:hAnsi="Calibri"/>
                <w:sz w:val="23"/>
                <w:szCs w:val="23"/>
              </w:rPr>
            </w:pPr>
            <w:r w:rsidRPr="00F13892">
              <w:rPr>
                <w:rFonts w:ascii="Calibri" w:hAnsi="Calibri"/>
              </w:rPr>
              <w:t>Use of child friendly language in documents and in meetings where children are present.</w:t>
            </w:r>
          </w:p>
          <w:p w14:paraId="59E27BBB" w14:textId="77777777" w:rsidR="00ED6698" w:rsidRDefault="00ED6698" w:rsidP="00A07BAD">
            <w:pPr>
              <w:pStyle w:val="Default"/>
              <w:spacing w:after="240"/>
              <w:rPr>
                <w:sz w:val="23"/>
                <w:szCs w:val="23"/>
              </w:rPr>
            </w:pPr>
          </w:p>
        </w:tc>
      </w:tr>
      <w:tr w:rsidR="00146561" w14:paraId="69FE1EB8" w14:textId="77777777" w:rsidTr="00550400">
        <w:tc>
          <w:tcPr>
            <w:tcW w:w="9242" w:type="dxa"/>
            <w:shd w:val="clear" w:color="auto" w:fill="A6A6A6" w:themeFill="background1" w:themeFillShade="A6"/>
          </w:tcPr>
          <w:p w14:paraId="1A9BE71E" w14:textId="77777777" w:rsidR="00146561" w:rsidRDefault="00146561" w:rsidP="00A07BAD">
            <w:pPr>
              <w:pStyle w:val="Default"/>
              <w:spacing w:after="240"/>
              <w:rPr>
                <w:sz w:val="23"/>
                <w:szCs w:val="23"/>
              </w:rPr>
            </w:pPr>
          </w:p>
        </w:tc>
      </w:tr>
      <w:tr w:rsidR="00ED6698" w14:paraId="359CEF48" w14:textId="77777777" w:rsidTr="002D4335">
        <w:tc>
          <w:tcPr>
            <w:tcW w:w="9242" w:type="dxa"/>
          </w:tcPr>
          <w:p w14:paraId="54ED7B38" w14:textId="77777777" w:rsidR="00ED6698" w:rsidRDefault="00146561" w:rsidP="00146561">
            <w:pPr>
              <w:pStyle w:val="Default"/>
              <w:spacing w:after="240"/>
              <w:jc w:val="center"/>
              <w:rPr>
                <w:sz w:val="23"/>
                <w:szCs w:val="23"/>
              </w:rPr>
            </w:pPr>
            <w:r>
              <w:rPr>
                <w:sz w:val="23"/>
                <w:szCs w:val="23"/>
              </w:rPr>
              <w:t>A</w:t>
            </w:r>
            <w:r w:rsidR="00ED6698">
              <w:rPr>
                <w:sz w:val="23"/>
                <w:szCs w:val="23"/>
              </w:rPr>
              <w:t>rrangements for assessing and reviewing children and young people’s progress towards outcomes, including the opportunities available to work with parents and young people as part of this assessment and review</w:t>
            </w:r>
          </w:p>
        </w:tc>
      </w:tr>
      <w:tr w:rsidR="00ED6698" w14:paraId="09A05B33" w14:textId="77777777" w:rsidTr="002D4335">
        <w:tc>
          <w:tcPr>
            <w:tcW w:w="9242" w:type="dxa"/>
          </w:tcPr>
          <w:p w14:paraId="7A62D60C" w14:textId="77777777" w:rsidR="007A3D01" w:rsidRPr="00F13892" w:rsidRDefault="007A3D01" w:rsidP="007A3D01">
            <w:pPr>
              <w:pStyle w:val="Default"/>
              <w:spacing w:after="240"/>
              <w:rPr>
                <w:rFonts w:ascii="Calibri" w:hAnsi="Calibri"/>
              </w:rPr>
            </w:pPr>
            <w:r w:rsidRPr="00F13892">
              <w:rPr>
                <w:rFonts w:ascii="Calibri" w:hAnsi="Calibri"/>
              </w:rPr>
              <w:t>All children identified by the school as having SEND have a SEND support plan</w:t>
            </w:r>
            <w:r>
              <w:rPr>
                <w:rFonts w:ascii="Calibri" w:hAnsi="Calibri"/>
              </w:rPr>
              <w:t xml:space="preserve"> or a SEND map</w:t>
            </w:r>
            <w:r w:rsidRPr="00F13892">
              <w:rPr>
                <w:rFonts w:ascii="Calibri" w:hAnsi="Calibri"/>
              </w:rPr>
              <w:t xml:space="preserve"> which is reviewed on a </w:t>
            </w:r>
            <w:r>
              <w:rPr>
                <w:rFonts w:ascii="Calibri" w:hAnsi="Calibri"/>
              </w:rPr>
              <w:t xml:space="preserve">half termly/ </w:t>
            </w:r>
            <w:r w:rsidRPr="00F13892">
              <w:rPr>
                <w:rFonts w:ascii="Calibri" w:hAnsi="Calibri"/>
              </w:rPr>
              <w:t>termly basis at a meeting in whi</w:t>
            </w:r>
            <w:r>
              <w:rPr>
                <w:rFonts w:ascii="Calibri" w:hAnsi="Calibri"/>
              </w:rPr>
              <w:t xml:space="preserve">ch the SENCO, class teacher and parents share the plan. </w:t>
            </w:r>
          </w:p>
          <w:p w14:paraId="3CBA8A56" w14:textId="77777777" w:rsidR="007A3D01" w:rsidRPr="00F13892" w:rsidRDefault="007A3D01" w:rsidP="007A3D01">
            <w:pPr>
              <w:pStyle w:val="Default"/>
              <w:spacing w:after="240"/>
              <w:rPr>
                <w:rFonts w:ascii="Calibri" w:hAnsi="Calibri"/>
              </w:rPr>
            </w:pPr>
            <w:r w:rsidRPr="00F13892">
              <w:rPr>
                <w:rFonts w:ascii="Calibri" w:hAnsi="Calibri"/>
              </w:rPr>
              <w:t xml:space="preserve">Children’s short term targets are reviewed by all including the child and outcomes are set for the </w:t>
            </w:r>
            <w:r>
              <w:rPr>
                <w:rFonts w:ascii="Calibri" w:hAnsi="Calibri"/>
              </w:rPr>
              <w:t>next 12 weeks. (Assess</w:t>
            </w:r>
            <w:r w:rsidRPr="00F13892">
              <w:rPr>
                <w:rFonts w:ascii="Calibri" w:hAnsi="Calibri"/>
              </w:rPr>
              <w:t xml:space="preserve">, </w:t>
            </w:r>
            <w:r>
              <w:rPr>
                <w:rFonts w:ascii="Calibri" w:hAnsi="Calibri"/>
              </w:rPr>
              <w:t>Plan, Do, R</w:t>
            </w:r>
            <w:r w:rsidRPr="00F13892">
              <w:rPr>
                <w:rFonts w:ascii="Calibri" w:hAnsi="Calibri"/>
              </w:rPr>
              <w:t xml:space="preserve">eview planning cycle). Progress towards these outcomes are measured in many evidence based ways as identified on the support plan these may include samples of work, curriculum level or behaviour logs. Each measure is personalised and matched to that child’s specific needs. </w:t>
            </w:r>
          </w:p>
          <w:p w14:paraId="5B59E85F" w14:textId="77777777" w:rsidR="007A3D01" w:rsidRPr="00F13892" w:rsidRDefault="007A3D01" w:rsidP="007A3D01">
            <w:pPr>
              <w:pStyle w:val="Default"/>
              <w:spacing w:after="240"/>
              <w:rPr>
                <w:rFonts w:ascii="Calibri" w:hAnsi="Calibri"/>
              </w:rPr>
            </w:pPr>
            <w:r w:rsidRPr="00F13892">
              <w:rPr>
                <w:rFonts w:ascii="Calibri" w:hAnsi="Calibri"/>
              </w:rPr>
              <w:t>During this meeting progress towards longer term targets are also discussed.</w:t>
            </w:r>
          </w:p>
          <w:p w14:paraId="60947220" w14:textId="77777777" w:rsidR="00ED6698" w:rsidRDefault="00ED6698" w:rsidP="00A07BAD">
            <w:pPr>
              <w:pStyle w:val="Default"/>
              <w:spacing w:after="240"/>
              <w:rPr>
                <w:sz w:val="23"/>
                <w:szCs w:val="23"/>
              </w:rPr>
            </w:pPr>
          </w:p>
          <w:p w14:paraId="39EB0EB7" w14:textId="77777777" w:rsidR="00ED6698" w:rsidRDefault="00ED6698" w:rsidP="00A07BAD">
            <w:pPr>
              <w:pStyle w:val="Default"/>
              <w:spacing w:after="240"/>
              <w:rPr>
                <w:sz w:val="23"/>
                <w:szCs w:val="23"/>
              </w:rPr>
            </w:pPr>
          </w:p>
        </w:tc>
      </w:tr>
      <w:tr w:rsidR="00ED6698" w14:paraId="4DF35EE5" w14:textId="77777777" w:rsidTr="00ED6698">
        <w:tc>
          <w:tcPr>
            <w:tcW w:w="9242" w:type="dxa"/>
            <w:shd w:val="clear" w:color="auto" w:fill="A6A6A6" w:themeFill="background1" w:themeFillShade="A6"/>
          </w:tcPr>
          <w:p w14:paraId="67D76966" w14:textId="77777777" w:rsidR="00ED6698" w:rsidRDefault="00ED6698" w:rsidP="00A07BAD">
            <w:pPr>
              <w:pStyle w:val="Default"/>
              <w:spacing w:after="240"/>
              <w:rPr>
                <w:sz w:val="23"/>
                <w:szCs w:val="23"/>
              </w:rPr>
            </w:pPr>
          </w:p>
        </w:tc>
      </w:tr>
      <w:tr w:rsidR="00ED6698" w14:paraId="01380D1D" w14:textId="77777777" w:rsidTr="002D4335">
        <w:tc>
          <w:tcPr>
            <w:tcW w:w="9242" w:type="dxa"/>
          </w:tcPr>
          <w:p w14:paraId="0C8C662A" w14:textId="77777777" w:rsidR="00ED6698" w:rsidRDefault="006760DA" w:rsidP="006760DA">
            <w:pPr>
              <w:pStyle w:val="Default"/>
              <w:spacing w:after="240"/>
              <w:jc w:val="center"/>
              <w:rPr>
                <w:sz w:val="23"/>
                <w:szCs w:val="23"/>
              </w:rPr>
            </w:pPr>
            <w:r>
              <w:rPr>
                <w:sz w:val="23"/>
                <w:szCs w:val="23"/>
              </w:rPr>
              <w:t>A</w:t>
            </w:r>
            <w:r w:rsidR="00ED6698">
              <w:rPr>
                <w:sz w:val="23"/>
                <w:szCs w:val="23"/>
              </w:rPr>
              <w:t>rrangements for supporting children and young people in moving between phases of education and in preparing for adulthood. As young people prepare for adulthood outcomes should reflect their ambitions, which could include higher education, employment, independent living and participation in society</w:t>
            </w:r>
          </w:p>
        </w:tc>
      </w:tr>
      <w:tr w:rsidR="00ED6698" w14:paraId="05A9F7C1" w14:textId="77777777" w:rsidTr="002D4335">
        <w:tc>
          <w:tcPr>
            <w:tcW w:w="9242" w:type="dxa"/>
          </w:tcPr>
          <w:p w14:paraId="57447769" w14:textId="77777777" w:rsidR="007A3D01" w:rsidRPr="00F13892" w:rsidRDefault="007A3D01" w:rsidP="007A3D01">
            <w:pPr>
              <w:pStyle w:val="Default"/>
              <w:spacing w:after="240"/>
              <w:rPr>
                <w:rFonts w:ascii="Calibri" w:hAnsi="Calibri" w:cs="Calibri"/>
                <w:sz w:val="23"/>
                <w:szCs w:val="23"/>
              </w:rPr>
            </w:pPr>
            <w:r w:rsidRPr="00F13892">
              <w:rPr>
                <w:rFonts w:ascii="Calibri" w:hAnsi="Calibri" w:cs="Calibri"/>
                <w:sz w:val="23"/>
                <w:szCs w:val="23"/>
              </w:rPr>
              <w:t>To support children with SEND in their transition to Key Stage 3 we; begin discussions around secondary provision as part of our annual review in Year 5 we:</w:t>
            </w:r>
          </w:p>
          <w:p w14:paraId="78A5CB36" w14:textId="77777777" w:rsidR="007A3D01" w:rsidRPr="00F13892" w:rsidRDefault="007A3D01" w:rsidP="007A3D01">
            <w:pPr>
              <w:pStyle w:val="Default"/>
              <w:numPr>
                <w:ilvl w:val="0"/>
                <w:numId w:val="4"/>
              </w:numPr>
              <w:spacing w:after="240"/>
              <w:rPr>
                <w:rFonts w:ascii="Calibri" w:hAnsi="Calibri" w:cs="Calibri"/>
                <w:sz w:val="23"/>
                <w:szCs w:val="23"/>
              </w:rPr>
            </w:pPr>
            <w:r w:rsidRPr="00F13892">
              <w:rPr>
                <w:rFonts w:ascii="Calibri" w:hAnsi="Calibri" w:cs="Calibri"/>
                <w:sz w:val="23"/>
                <w:szCs w:val="23"/>
              </w:rPr>
              <w:t>Invite representatives from the secondary schools to attend our 6 reviews</w:t>
            </w:r>
          </w:p>
          <w:p w14:paraId="0B71CF2E" w14:textId="77777777" w:rsidR="007A3D01" w:rsidRPr="00F13892" w:rsidRDefault="007A3D01" w:rsidP="007A3D01">
            <w:pPr>
              <w:pStyle w:val="Default"/>
              <w:numPr>
                <w:ilvl w:val="0"/>
                <w:numId w:val="4"/>
              </w:numPr>
              <w:spacing w:after="240"/>
              <w:rPr>
                <w:rFonts w:ascii="Calibri" w:hAnsi="Calibri" w:cs="Calibri"/>
                <w:sz w:val="23"/>
                <w:szCs w:val="23"/>
              </w:rPr>
            </w:pPr>
            <w:r w:rsidRPr="00F13892">
              <w:rPr>
                <w:rFonts w:ascii="Calibri" w:hAnsi="Calibri" w:cs="Calibri"/>
                <w:sz w:val="23"/>
                <w:szCs w:val="23"/>
              </w:rPr>
              <w:t xml:space="preserve">Involve specialist professionals in supporting this transition to work around specific areas such as travel. </w:t>
            </w:r>
          </w:p>
          <w:p w14:paraId="2825D53B" w14:textId="77777777" w:rsidR="007A3D01" w:rsidRPr="00F13892" w:rsidRDefault="007A3D01" w:rsidP="007A3D01">
            <w:pPr>
              <w:pStyle w:val="Default"/>
              <w:numPr>
                <w:ilvl w:val="0"/>
                <w:numId w:val="4"/>
              </w:numPr>
              <w:spacing w:after="240"/>
              <w:rPr>
                <w:rFonts w:ascii="Calibri" w:hAnsi="Calibri" w:cs="Calibri"/>
                <w:sz w:val="23"/>
                <w:szCs w:val="23"/>
              </w:rPr>
            </w:pPr>
            <w:r w:rsidRPr="00F13892">
              <w:rPr>
                <w:rFonts w:ascii="Calibri" w:hAnsi="Calibri" w:cs="Calibri"/>
                <w:sz w:val="23"/>
                <w:szCs w:val="23"/>
              </w:rPr>
              <w:t>We arrange additional visits to the Secondary School where members of our school staff accompany children and also invite members of the child’s future school into our school to work alongside the child in a familiar environment.</w:t>
            </w:r>
          </w:p>
          <w:p w14:paraId="4E71F0C7" w14:textId="77777777" w:rsidR="007A3D01" w:rsidRPr="00F13892" w:rsidRDefault="007A3D01" w:rsidP="007A3D01">
            <w:pPr>
              <w:pStyle w:val="Default"/>
              <w:spacing w:after="240"/>
              <w:rPr>
                <w:rFonts w:ascii="Calibri" w:hAnsi="Calibri" w:cs="Calibri"/>
                <w:sz w:val="23"/>
                <w:szCs w:val="23"/>
              </w:rPr>
            </w:pPr>
          </w:p>
          <w:p w14:paraId="665FCF8E" w14:textId="77777777" w:rsidR="007A3D01" w:rsidRDefault="007A3D01" w:rsidP="007A3D01">
            <w:pPr>
              <w:pStyle w:val="Default"/>
              <w:spacing w:after="240"/>
              <w:rPr>
                <w:rFonts w:ascii="Calibri" w:hAnsi="Calibri" w:cs="Calibri"/>
                <w:sz w:val="23"/>
                <w:szCs w:val="23"/>
              </w:rPr>
            </w:pPr>
            <w:r w:rsidRPr="00F13892">
              <w:rPr>
                <w:rFonts w:ascii="Calibri" w:hAnsi="Calibri" w:cs="Calibri"/>
                <w:sz w:val="23"/>
                <w:szCs w:val="23"/>
              </w:rPr>
              <w:t>We support transition from year group to year group by:</w:t>
            </w:r>
          </w:p>
          <w:p w14:paraId="60F22C1D" w14:textId="484DA92C" w:rsidR="007A3D01" w:rsidRPr="00F13892" w:rsidRDefault="007A3D01" w:rsidP="007A3D01">
            <w:pPr>
              <w:pStyle w:val="Default"/>
              <w:numPr>
                <w:ilvl w:val="0"/>
                <w:numId w:val="6"/>
              </w:numPr>
              <w:spacing w:after="240"/>
              <w:rPr>
                <w:rFonts w:ascii="Calibri" w:hAnsi="Calibri" w:cs="Calibri"/>
                <w:sz w:val="23"/>
                <w:szCs w:val="23"/>
              </w:rPr>
            </w:pPr>
            <w:r w:rsidRPr="00F13892">
              <w:rPr>
                <w:rFonts w:ascii="Calibri" w:hAnsi="Calibri" w:cs="Calibri"/>
                <w:sz w:val="23"/>
                <w:szCs w:val="23"/>
              </w:rPr>
              <w:t xml:space="preserve"> Allowing pupils to spend time in their new environment at different times of the school day.</w:t>
            </w:r>
          </w:p>
          <w:p w14:paraId="45933664" w14:textId="77777777" w:rsidR="007A3D01" w:rsidRPr="00F13892" w:rsidRDefault="007A3D01" w:rsidP="007A3D01">
            <w:pPr>
              <w:pStyle w:val="Default"/>
              <w:numPr>
                <w:ilvl w:val="0"/>
                <w:numId w:val="5"/>
              </w:numPr>
              <w:spacing w:after="240"/>
              <w:rPr>
                <w:rFonts w:ascii="Calibri" w:hAnsi="Calibri"/>
              </w:rPr>
            </w:pPr>
            <w:r w:rsidRPr="00F13892">
              <w:rPr>
                <w:rFonts w:ascii="Calibri" w:hAnsi="Calibri" w:cs="Calibri"/>
                <w:sz w:val="23"/>
                <w:szCs w:val="23"/>
              </w:rPr>
              <w:t xml:space="preserve">Holding transition meetings with all professionals involved with the child, the child, their parents, </w:t>
            </w:r>
            <w:proofErr w:type="spellStart"/>
            <w:r w:rsidRPr="00F13892">
              <w:rPr>
                <w:rFonts w:ascii="Calibri" w:hAnsi="Calibri" w:cs="Calibri"/>
                <w:sz w:val="23"/>
                <w:szCs w:val="23"/>
              </w:rPr>
              <w:t>SENCo</w:t>
            </w:r>
            <w:proofErr w:type="spellEnd"/>
            <w:r w:rsidRPr="00F13892">
              <w:rPr>
                <w:rFonts w:ascii="Calibri" w:hAnsi="Calibri" w:cs="Calibri"/>
                <w:sz w:val="23"/>
                <w:szCs w:val="23"/>
              </w:rPr>
              <w:t xml:space="preserve"> and current and perspective class teachers to ensure all relevant information is shared. </w:t>
            </w:r>
          </w:p>
          <w:p w14:paraId="5E5BB952" w14:textId="3B9A7CB6" w:rsidR="00ED6698" w:rsidRPr="007A3D01" w:rsidRDefault="007A3D01" w:rsidP="007A3D01">
            <w:pPr>
              <w:pStyle w:val="Default"/>
              <w:numPr>
                <w:ilvl w:val="0"/>
                <w:numId w:val="5"/>
              </w:numPr>
              <w:spacing w:after="240"/>
              <w:rPr>
                <w:rFonts w:ascii="Calibri" w:hAnsi="Calibri" w:cs="Calibri"/>
                <w:sz w:val="23"/>
                <w:szCs w:val="23"/>
              </w:rPr>
            </w:pPr>
            <w:r w:rsidRPr="00F13892">
              <w:rPr>
                <w:rFonts w:ascii="Calibri" w:hAnsi="Calibri" w:cs="Calibri"/>
                <w:sz w:val="23"/>
                <w:szCs w:val="23"/>
              </w:rPr>
              <w:t>SEND support plans and one page profiles are shared and any other plans such as medical or intimate care plans will be shared with the new class teacher.</w:t>
            </w:r>
          </w:p>
          <w:p w14:paraId="7FE169EF" w14:textId="77777777" w:rsidR="00ED6698" w:rsidRDefault="00ED6698" w:rsidP="00A07BAD">
            <w:pPr>
              <w:pStyle w:val="Default"/>
              <w:spacing w:after="240"/>
              <w:rPr>
                <w:sz w:val="23"/>
                <w:szCs w:val="23"/>
              </w:rPr>
            </w:pPr>
          </w:p>
        </w:tc>
      </w:tr>
      <w:tr w:rsidR="00ED6698" w14:paraId="5D7C2698" w14:textId="77777777" w:rsidTr="00ED6698">
        <w:tc>
          <w:tcPr>
            <w:tcW w:w="9242" w:type="dxa"/>
            <w:shd w:val="clear" w:color="auto" w:fill="A6A6A6" w:themeFill="background1" w:themeFillShade="A6"/>
          </w:tcPr>
          <w:p w14:paraId="64925963" w14:textId="77777777" w:rsidR="00ED6698" w:rsidRDefault="00ED6698" w:rsidP="00A07BAD">
            <w:pPr>
              <w:pStyle w:val="Default"/>
              <w:spacing w:after="240"/>
              <w:rPr>
                <w:sz w:val="23"/>
                <w:szCs w:val="23"/>
              </w:rPr>
            </w:pPr>
          </w:p>
        </w:tc>
      </w:tr>
      <w:tr w:rsidR="00ED6698" w14:paraId="2D7EF54E" w14:textId="77777777" w:rsidTr="002D4335">
        <w:tc>
          <w:tcPr>
            <w:tcW w:w="9242" w:type="dxa"/>
          </w:tcPr>
          <w:p w14:paraId="7EE18A2E" w14:textId="77777777" w:rsidR="00ED6698" w:rsidRDefault="006760DA" w:rsidP="006760DA">
            <w:pPr>
              <w:pStyle w:val="Default"/>
              <w:spacing w:after="240"/>
              <w:jc w:val="center"/>
              <w:rPr>
                <w:sz w:val="23"/>
                <w:szCs w:val="23"/>
              </w:rPr>
            </w:pPr>
            <w:r>
              <w:rPr>
                <w:sz w:val="23"/>
                <w:szCs w:val="23"/>
              </w:rPr>
              <w:t>A</w:t>
            </w:r>
            <w:r w:rsidR="00ED6698">
              <w:rPr>
                <w:sz w:val="23"/>
                <w:szCs w:val="23"/>
              </w:rPr>
              <w:t>pproach to teaching children and young people with SEN</w:t>
            </w:r>
            <w:r w:rsidR="00562CB4">
              <w:rPr>
                <w:sz w:val="23"/>
                <w:szCs w:val="23"/>
              </w:rPr>
              <w:t>D</w:t>
            </w:r>
          </w:p>
        </w:tc>
      </w:tr>
      <w:tr w:rsidR="00ED6698" w14:paraId="1ADF8EAC" w14:textId="77777777" w:rsidTr="00ED6698">
        <w:tc>
          <w:tcPr>
            <w:tcW w:w="9242" w:type="dxa"/>
            <w:tcBorders>
              <w:bottom w:val="single" w:sz="4" w:space="0" w:color="auto"/>
            </w:tcBorders>
          </w:tcPr>
          <w:p w14:paraId="16A7642D" w14:textId="77777777" w:rsidR="007A3D01" w:rsidRPr="00F13892" w:rsidRDefault="007A3D01" w:rsidP="007A3D01">
            <w:pPr>
              <w:pStyle w:val="Default"/>
              <w:numPr>
                <w:ilvl w:val="0"/>
                <w:numId w:val="7"/>
              </w:numPr>
              <w:spacing w:after="240"/>
              <w:rPr>
                <w:rFonts w:ascii="Calibri" w:hAnsi="Calibri"/>
                <w:sz w:val="23"/>
                <w:szCs w:val="23"/>
              </w:rPr>
            </w:pPr>
            <w:r w:rsidRPr="00F13892">
              <w:rPr>
                <w:rFonts w:ascii="Calibri" w:hAnsi="Calibri"/>
                <w:sz w:val="23"/>
                <w:szCs w:val="23"/>
              </w:rPr>
              <w:t xml:space="preserve">At </w:t>
            </w:r>
            <w:r>
              <w:rPr>
                <w:rFonts w:ascii="Calibri" w:hAnsi="Calibri"/>
                <w:sz w:val="23"/>
                <w:szCs w:val="23"/>
              </w:rPr>
              <w:t xml:space="preserve">Bentley New Village Primary </w:t>
            </w:r>
            <w:proofErr w:type="gramStart"/>
            <w:r>
              <w:rPr>
                <w:rFonts w:ascii="Calibri" w:hAnsi="Calibri"/>
                <w:sz w:val="23"/>
                <w:szCs w:val="23"/>
              </w:rPr>
              <w:t>school</w:t>
            </w:r>
            <w:proofErr w:type="gramEnd"/>
            <w:r>
              <w:rPr>
                <w:rFonts w:ascii="Calibri" w:hAnsi="Calibri"/>
                <w:sz w:val="23"/>
                <w:szCs w:val="23"/>
              </w:rPr>
              <w:t xml:space="preserve"> we focus on removing barriers to learning and ensuring appropriate targets are set with every opportunity for the child to make progress towards these.</w:t>
            </w:r>
          </w:p>
          <w:p w14:paraId="2EBAD4BC" w14:textId="77777777" w:rsidR="007A3D01" w:rsidRPr="00F13892" w:rsidRDefault="007A3D01" w:rsidP="007A3D01">
            <w:pPr>
              <w:pStyle w:val="Default"/>
              <w:numPr>
                <w:ilvl w:val="0"/>
                <w:numId w:val="7"/>
              </w:numPr>
              <w:spacing w:after="240"/>
              <w:rPr>
                <w:rFonts w:ascii="Calibri" w:hAnsi="Calibri"/>
                <w:sz w:val="23"/>
                <w:szCs w:val="23"/>
              </w:rPr>
            </w:pPr>
            <w:r w:rsidRPr="00F13892">
              <w:rPr>
                <w:rFonts w:ascii="Calibri" w:hAnsi="Calibri"/>
                <w:sz w:val="23"/>
                <w:szCs w:val="23"/>
              </w:rPr>
              <w:t>All ch</w:t>
            </w:r>
            <w:r>
              <w:rPr>
                <w:rFonts w:ascii="Calibri" w:hAnsi="Calibri"/>
                <w:sz w:val="23"/>
                <w:szCs w:val="23"/>
              </w:rPr>
              <w:t>ildren including those with SEN</w:t>
            </w:r>
            <w:r w:rsidRPr="00F13892">
              <w:rPr>
                <w:rFonts w:ascii="Calibri" w:hAnsi="Calibri"/>
                <w:sz w:val="23"/>
                <w:szCs w:val="23"/>
              </w:rPr>
              <w:t xml:space="preserve">D receive ‘Quality First Teaching’ Teachers are highly skilled and have access to a wide range of resources to support the facilitation of effective learning. As part of this teachers differentiate the curriculum and make adjustment for any child that is finding learning difficult. </w:t>
            </w:r>
          </w:p>
          <w:p w14:paraId="7A958F11" w14:textId="6000D048" w:rsidR="00ED6698" w:rsidRPr="007A3D01" w:rsidRDefault="007A3D01" w:rsidP="00A07BAD">
            <w:pPr>
              <w:pStyle w:val="Default"/>
              <w:numPr>
                <w:ilvl w:val="0"/>
                <w:numId w:val="7"/>
              </w:numPr>
              <w:spacing w:after="240"/>
              <w:rPr>
                <w:rFonts w:ascii="Calibri" w:hAnsi="Calibri"/>
                <w:sz w:val="23"/>
                <w:szCs w:val="23"/>
              </w:rPr>
            </w:pPr>
            <w:r w:rsidRPr="00F13892">
              <w:rPr>
                <w:rFonts w:ascii="Calibri" w:hAnsi="Calibri"/>
                <w:sz w:val="23"/>
                <w:szCs w:val="23"/>
              </w:rPr>
              <w:t xml:space="preserve">Should children require further support to access their learning or the environment a personalised support package is put in place to meet the individual needs of our children. </w:t>
            </w:r>
          </w:p>
          <w:p w14:paraId="569E884B" w14:textId="77777777" w:rsidR="006760DA" w:rsidRDefault="006760DA" w:rsidP="00A07BAD">
            <w:pPr>
              <w:pStyle w:val="Default"/>
              <w:spacing w:after="240"/>
              <w:rPr>
                <w:sz w:val="23"/>
                <w:szCs w:val="23"/>
              </w:rPr>
            </w:pPr>
          </w:p>
        </w:tc>
      </w:tr>
      <w:tr w:rsidR="00ED6698" w14:paraId="6CF71134" w14:textId="77777777" w:rsidTr="00ED6698">
        <w:tc>
          <w:tcPr>
            <w:tcW w:w="9242" w:type="dxa"/>
            <w:tcBorders>
              <w:bottom w:val="nil"/>
            </w:tcBorders>
            <w:shd w:val="clear" w:color="auto" w:fill="A6A6A6" w:themeFill="background1" w:themeFillShade="A6"/>
          </w:tcPr>
          <w:p w14:paraId="0D7125C5" w14:textId="77777777" w:rsidR="00ED6698" w:rsidRDefault="00ED6698" w:rsidP="00A07BAD">
            <w:pPr>
              <w:pStyle w:val="Default"/>
              <w:spacing w:after="240"/>
              <w:rPr>
                <w:sz w:val="23"/>
                <w:szCs w:val="23"/>
              </w:rPr>
            </w:pPr>
          </w:p>
          <w:p w14:paraId="48C29C68" w14:textId="77777777" w:rsidR="006760DA" w:rsidRDefault="006760DA" w:rsidP="00A07BAD">
            <w:pPr>
              <w:pStyle w:val="Default"/>
              <w:spacing w:after="240"/>
              <w:rPr>
                <w:sz w:val="23"/>
                <w:szCs w:val="23"/>
              </w:rPr>
            </w:pPr>
          </w:p>
        </w:tc>
      </w:tr>
      <w:tr w:rsidR="00ED6698" w14:paraId="29A320FD" w14:textId="77777777" w:rsidTr="00ED6698">
        <w:tc>
          <w:tcPr>
            <w:tcW w:w="9242" w:type="dxa"/>
            <w:tcBorders>
              <w:top w:val="nil"/>
            </w:tcBorders>
          </w:tcPr>
          <w:p w14:paraId="5D5BE669" w14:textId="77777777" w:rsidR="00ED6698" w:rsidRDefault="006760DA" w:rsidP="006760DA">
            <w:pPr>
              <w:pStyle w:val="Default"/>
              <w:spacing w:after="240"/>
              <w:jc w:val="center"/>
              <w:rPr>
                <w:sz w:val="23"/>
                <w:szCs w:val="23"/>
              </w:rPr>
            </w:pPr>
            <w:r>
              <w:rPr>
                <w:sz w:val="23"/>
                <w:szCs w:val="23"/>
              </w:rPr>
              <w:t>H</w:t>
            </w:r>
            <w:r w:rsidR="00ED6698">
              <w:rPr>
                <w:sz w:val="23"/>
                <w:szCs w:val="23"/>
              </w:rPr>
              <w:t>ow adaptations are made to the curriculum and the learning environment of children and young people with SEN</w:t>
            </w:r>
            <w:r w:rsidR="00562CB4">
              <w:rPr>
                <w:sz w:val="23"/>
                <w:szCs w:val="23"/>
              </w:rPr>
              <w:t>D</w:t>
            </w:r>
            <w:r w:rsidR="008A2984">
              <w:rPr>
                <w:sz w:val="23"/>
                <w:szCs w:val="23"/>
              </w:rPr>
              <w:t xml:space="preserve">; </w:t>
            </w:r>
            <w:r w:rsidR="008A2984" w:rsidRPr="008A2984">
              <w:rPr>
                <w:sz w:val="23"/>
                <w:szCs w:val="23"/>
              </w:rPr>
              <w:t>schools should include details of how the broad and balanced curriculum is adapted or made</w:t>
            </w:r>
            <w:r>
              <w:rPr>
                <w:sz w:val="23"/>
                <w:szCs w:val="23"/>
              </w:rPr>
              <w:t xml:space="preserve"> accessible for pupils with SEN</w:t>
            </w:r>
            <w:r w:rsidR="00562CB4">
              <w:rPr>
                <w:sz w:val="23"/>
                <w:szCs w:val="23"/>
              </w:rPr>
              <w:t>D</w:t>
            </w:r>
          </w:p>
        </w:tc>
      </w:tr>
      <w:tr w:rsidR="00ED6698" w14:paraId="176B0E2E" w14:textId="77777777" w:rsidTr="002D4335">
        <w:tc>
          <w:tcPr>
            <w:tcW w:w="9242" w:type="dxa"/>
          </w:tcPr>
          <w:p w14:paraId="56604C8B" w14:textId="05076892" w:rsidR="00ED6698" w:rsidRPr="007A3D01" w:rsidRDefault="007A3D01" w:rsidP="00A07BAD">
            <w:pPr>
              <w:pStyle w:val="Default"/>
              <w:spacing w:after="240"/>
              <w:rPr>
                <w:rFonts w:ascii="Calibri" w:hAnsi="Calibri"/>
                <w:sz w:val="23"/>
                <w:szCs w:val="23"/>
              </w:rPr>
            </w:pPr>
            <w:r w:rsidRPr="003066B7">
              <w:rPr>
                <w:rFonts w:ascii="Calibri" w:hAnsi="Calibri"/>
                <w:sz w:val="23"/>
                <w:szCs w:val="23"/>
              </w:rPr>
              <w:t>Children with SEND receive a personalised curriculum to support their particular needs. These may include specific interventions but, on the whole, this personalised curriculum will take place in the child’s classroom. The style and type of curriculum children receive is dependant entirely on the children’s needs and these needs are reviewed on a 12 week assess, plan, do, review cycle.</w:t>
            </w:r>
            <w:r w:rsidRPr="00F13892">
              <w:rPr>
                <w:rFonts w:ascii="Calibri" w:hAnsi="Calibri"/>
                <w:sz w:val="23"/>
                <w:szCs w:val="23"/>
              </w:rPr>
              <w:t xml:space="preserve"> </w:t>
            </w:r>
          </w:p>
          <w:p w14:paraId="476561F0" w14:textId="77777777" w:rsidR="00ED6698" w:rsidRDefault="00ED6698" w:rsidP="00A07BAD">
            <w:pPr>
              <w:pStyle w:val="Default"/>
              <w:spacing w:after="240"/>
              <w:rPr>
                <w:sz w:val="23"/>
                <w:szCs w:val="23"/>
              </w:rPr>
            </w:pPr>
          </w:p>
        </w:tc>
      </w:tr>
      <w:tr w:rsidR="00ED6698" w14:paraId="39038F27" w14:textId="77777777" w:rsidTr="00ED6698">
        <w:tc>
          <w:tcPr>
            <w:tcW w:w="9242" w:type="dxa"/>
            <w:shd w:val="clear" w:color="auto" w:fill="A6A6A6" w:themeFill="background1" w:themeFillShade="A6"/>
          </w:tcPr>
          <w:p w14:paraId="010BB3F6" w14:textId="77777777" w:rsidR="00ED6698" w:rsidRDefault="00ED6698" w:rsidP="00A07BAD">
            <w:pPr>
              <w:pStyle w:val="Default"/>
              <w:spacing w:after="240"/>
              <w:rPr>
                <w:sz w:val="23"/>
                <w:szCs w:val="23"/>
              </w:rPr>
            </w:pPr>
          </w:p>
        </w:tc>
      </w:tr>
      <w:tr w:rsidR="00ED6698" w14:paraId="4B014D9D" w14:textId="77777777" w:rsidTr="002D4335">
        <w:tc>
          <w:tcPr>
            <w:tcW w:w="9242" w:type="dxa"/>
          </w:tcPr>
          <w:p w14:paraId="58979A24" w14:textId="77777777" w:rsidR="00ED6698" w:rsidRDefault="006760DA" w:rsidP="006760DA">
            <w:pPr>
              <w:pStyle w:val="Default"/>
              <w:spacing w:after="240"/>
              <w:jc w:val="center"/>
              <w:rPr>
                <w:sz w:val="23"/>
                <w:szCs w:val="23"/>
              </w:rPr>
            </w:pPr>
            <w:r>
              <w:rPr>
                <w:sz w:val="23"/>
                <w:szCs w:val="23"/>
              </w:rPr>
              <w:t>T</w:t>
            </w:r>
            <w:r w:rsidR="00ED6698">
              <w:rPr>
                <w:sz w:val="23"/>
                <w:szCs w:val="23"/>
              </w:rPr>
              <w:t>he expertise and training of staff to support children and young people with SEN</w:t>
            </w:r>
            <w:r w:rsidR="00562CB4">
              <w:rPr>
                <w:sz w:val="23"/>
                <w:szCs w:val="23"/>
              </w:rPr>
              <w:t>D</w:t>
            </w:r>
            <w:r w:rsidR="00ED6698">
              <w:rPr>
                <w:sz w:val="23"/>
                <w:szCs w:val="23"/>
              </w:rPr>
              <w:t>, including how specialist expertise will be secured</w:t>
            </w:r>
          </w:p>
        </w:tc>
      </w:tr>
      <w:tr w:rsidR="00ED6698" w14:paraId="5C7E01E1" w14:textId="77777777" w:rsidTr="002D4335">
        <w:tc>
          <w:tcPr>
            <w:tcW w:w="9242" w:type="dxa"/>
          </w:tcPr>
          <w:p w14:paraId="41DEA48F" w14:textId="77777777" w:rsidR="007A3D01" w:rsidRDefault="007A3D01" w:rsidP="007A3D01">
            <w:pPr>
              <w:pStyle w:val="Default"/>
              <w:numPr>
                <w:ilvl w:val="0"/>
                <w:numId w:val="8"/>
              </w:numPr>
              <w:spacing w:after="240"/>
              <w:rPr>
                <w:rFonts w:ascii="Calibri" w:hAnsi="Calibri" w:cs="Calibri"/>
                <w:sz w:val="23"/>
                <w:szCs w:val="23"/>
              </w:rPr>
            </w:pPr>
            <w:r>
              <w:rPr>
                <w:rFonts w:ascii="Calibri" w:hAnsi="Calibri" w:cs="Calibri"/>
                <w:sz w:val="23"/>
                <w:szCs w:val="23"/>
              </w:rPr>
              <w:t xml:space="preserve">SENCO attends SENCO </w:t>
            </w:r>
            <w:r w:rsidRPr="00F13892">
              <w:rPr>
                <w:rFonts w:ascii="Calibri" w:hAnsi="Calibri" w:cs="Calibri"/>
                <w:sz w:val="23"/>
                <w:szCs w:val="23"/>
              </w:rPr>
              <w:t>network meeting for regional and national updates and support other setting with SEN as required.</w:t>
            </w:r>
          </w:p>
          <w:p w14:paraId="155BC696" w14:textId="77777777" w:rsidR="007A3D01" w:rsidRDefault="007A3D01" w:rsidP="007A3D01">
            <w:pPr>
              <w:pStyle w:val="Default"/>
              <w:numPr>
                <w:ilvl w:val="0"/>
                <w:numId w:val="8"/>
              </w:numPr>
              <w:spacing w:after="240"/>
              <w:rPr>
                <w:rFonts w:ascii="Calibri" w:hAnsi="Calibri" w:cs="Calibri"/>
                <w:sz w:val="23"/>
                <w:szCs w:val="23"/>
              </w:rPr>
            </w:pPr>
            <w:r>
              <w:rPr>
                <w:rFonts w:ascii="Calibri" w:hAnsi="Calibri" w:cs="Calibri"/>
                <w:sz w:val="23"/>
                <w:szCs w:val="23"/>
              </w:rPr>
              <w:t xml:space="preserve">Expertise from Thrive practitioners is utilised to support our children people effectively. </w:t>
            </w:r>
          </w:p>
          <w:p w14:paraId="2C8EE083" w14:textId="7CDE2AA7" w:rsidR="00ED6698" w:rsidRDefault="007A3D01" w:rsidP="007A3D01">
            <w:pPr>
              <w:pStyle w:val="Default"/>
              <w:numPr>
                <w:ilvl w:val="0"/>
                <w:numId w:val="8"/>
              </w:numPr>
              <w:spacing w:after="240"/>
              <w:rPr>
                <w:sz w:val="23"/>
                <w:szCs w:val="23"/>
              </w:rPr>
            </w:pPr>
            <w:r w:rsidRPr="00F13892">
              <w:rPr>
                <w:rFonts w:ascii="Calibri" w:hAnsi="Calibri" w:cs="Calibri"/>
                <w:sz w:val="23"/>
                <w:szCs w:val="23"/>
              </w:rPr>
              <w:t xml:space="preserve">School also </w:t>
            </w:r>
            <w:r>
              <w:rPr>
                <w:rFonts w:ascii="Calibri" w:hAnsi="Calibri" w:cs="Calibri"/>
                <w:sz w:val="23"/>
                <w:szCs w:val="23"/>
              </w:rPr>
              <w:t xml:space="preserve">has very strong relationships with external professionals such as </w:t>
            </w:r>
            <w:r w:rsidRPr="00F13892">
              <w:rPr>
                <w:rFonts w:ascii="Calibri" w:hAnsi="Calibri" w:cs="Calibri"/>
                <w:sz w:val="23"/>
                <w:szCs w:val="23"/>
              </w:rPr>
              <w:t>Educational Psychologists, Speech and Language Therapists, School Nurses</w:t>
            </w:r>
            <w:r>
              <w:rPr>
                <w:rFonts w:ascii="Calibri" w:hAnsi="Calibri" w:cs="Calibri"/>
                <w:sz w:val="23"/>
                <w:szCs w:val="23"/>
              </w:rPr>
              <w:t>, CAMHs workers and regularly draws on their advice and expertise.</w:t>
            </w:r>
          </w:p>
          <w:p w14:paraId="0047C5DB" w14:textId="77777777" w:rsidR="00ED6698" w:rsidRDefault="00ED6698" w:rsidP="00A07BAD">
            <w:pPr>
              <w:pStyle w:val="Default"/>
              <w:spacing w:after="240"/>
              <w:rPr>
                <w:sz w:val="23"/>
                <w:szCs w:val="23"/>
              </w:rPr>
            </w:pPr>
          </w:p>
        </w:tc>
      </w:tr>
      <w:tr w:rsidR="00ED6698" w14:paraId="48D248BD" w14:textId="77777777" w:rsidTr="00ED6698">
        <w:tc>
          <w:tcPr>
            <w:tcW w:w="9242" w:type="dxa"/>
            <w:shd w:val="clear" w:color="auto" w:fill="A6A6A6" w:themeFill="background1" w:themeFillShade="A6"/>
          </w:tcPr>
          <w:p w14:paraId="691AEBBB" w14:textId="77777777" w:rsidR="00ED6698" w:rsidRDefault="00ED6698" w:rsidP="00A07BAD">
            <w:pPr>
              <w:pStyle w:val="Default"/>
              <w:spacing w:after="240"/>
              <w:rPr>
                <w:sz w:val="23"/>
                <w:szCs w:val="23"/>
              </w:rPr>
            </w:pPr>
          </w:p>
        </w:tc>
      </w:tr>
      <w:tr w:rsidR="00ED6698" w14:paraId="398F07CB" w14:textId="77777777" w:rsidTr="002D4335">
        <w:tc>
          <w:tcPr>
            <w:tcW w:w="9242" w:type="dxa"/>
          </w:tcPr>
          <w:p w14:paraId="463D5267" w14:textId="77777777" w:rsidR="00ED6698" w:rsidRDefault="006760DA" w:rsidP="006760DA">
            <w:pPr>
              <w:pStyle w:val="Default"/>
              <w:spacing w:after="240"/>
              <w:jc w:val="center"/>
              <w:rPr>
                <w:sz w:val="23"/>
                <w:szCs w:val="23"/>
              </w:rPr>
            </w:pPr>
            <w:r>
              <w:rPr>
                <w:sz w:val="23"/>
                <w:szCs w:val="23"/>
              </w:rPr>
              <w:t>E</w:t>
            </w:r>
            <w:r w:rsidR="00ED6698">
              <w:rPr>
                <w:sz w:val="23"/>
                <w:szCs w:val="23"/>
              </w:rPr>
              <w:t>valuating the effectiveness of the provision made for children and young people with SEN</w:t>
            </w:r>
            <w:r w:rsidR="00562CB4">
              <w:rPr>
                <w:sz w:val="23"/>
                <w:szCs w:val="23"/>
              </w:rPr>
              <w:t>D</w:t>
            </w:r>
          </w:p>
        </w:tc>
      </w:tr>
      <w:tr w:rsidR="00ED6698" w14:paraId="7201DE1F" w14:textId="77777777" w:rsidTr="002D4335">
        <w:tc>
          <w:tcPr>
            <w:tcW w:w="9242" w:type="dxa"/>
          </w:tcPr>
          <w:p w14:paraId="5627D005"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t>Effectiveness of provision is evaluated through</w:t>
            </w:r>
            <w:r>
              <w:rPr>
                <w:rFonts w:ascii="Calibri" w:hAnsi="Calibri"/>
                <w:sz w:val="23"/>
                <w:szCs w:val="23"/>
              </w:rPr>
              <w:t xml:space="preserve"> a rigorous and robust monitoring and evaluation cycle which includes</w:t>
            </w:r>
            <w:r w:rsidRPr="00F13892">
              <w:rPr>
                <w:rFonts w:ascii="Calibri" w:hAnsi="Calibri"/>
                <w:sz w:val="23"/>
                <w:szCs w:val="23"/>
              </w:rPr>
              <w:t>:</w:t>
            </w:r>
          </w:p>
          <w:p w14:paraId="5064424E" w14:textId="77777777" w:rsidR="007A3D01" w:rsidRDefault="007A3D01" w:rsidP="007A3D01">
            <w:pPr>
              <w:pStyle w:val="Default"/>
              <w:numPr>
                <w:ilvl w:val="0"/>
                <w:numId w:val="9"/>
              </w:numPr>
              <w:spacing w:after="240"/>
              <w:rPr>
                <w:rFonts w:ascii="Calibri" w:hAnsi="Calibri"/>
                <w:sz w:val="23"/>
                <w:szCs w:val="23"/>
              </w:rPr>
            </w:pPr>
            <w:r w:rsidRPr="00F13892">
              <w:rPr>
                <w:rFonts w:ascii="Calibri" w:hAnsi="Calibri"/>
                <w:sz w:val="23"/>
                <w:szCs w:val="23"/>
              </w:rPr>
              <w:t>Reviewed SEN support plans</w:t>
            </w:r>
          </w:p>
          <w:p w14:paraId="31509928" w14:textId="77777777" w:rsidR="007A3D01" w:rsidRPr="001C507A" w:rsidRDefault="007A3D01" w:rsidP="007A3D01">
            <w:pPr>
              <w:pStyle w:val="Default"/>
              <w:numPr>
                <w:ilvl w:val="0"/>
                <w:numId w:val="9"/>
              </w:numPr>
              <w:spacing w:after="240"/>
              <w:rPr>
                <w:rFonts w:ascii="Calibri" w:hAnsi="Calibri"/>
                <w:sz w:val="23"/>
                <w:szCs w:val="23"/>
              </w:rPr>
            </w:pPr>
            <w:r w:rsidRPr="001C507A">
              <w:rPr>
                <w:rFonts w:ascii="Calibri" w:hAnsi="Calibri"/>
                <w:sz w:val="23"/>
                <w:szCs w:val="23"/>
              </w:rPr>
              <w:t xml:space="preserve">Support </w:t>
            </w:r>
            <w:r>
              <w:rPr>
                <w:rFonts w:ascii="Calibri" w:hAnsi="Calibri"/>
                <w:sz w:val="23"/>
                <w:szCs w:val="23"/>
              </w:rPr>
              <w:t>maps</w:t>
            </w:r>
          </w:p>
          <w:p w14:paraId="7C105FCE" w14:textId="77777777" w:rsidR="007A3D01" w:rsidRDefault="007A3D01" w:rsidP="007A3D01">
            <w:pPr>
              <w:pStyle w:val="Default"/>
              <w:numPr>
                <w:ilvl w:val="0"/>
                <w:numId w:val="9"/>
              </w:numPr>
              <w:spacing w:after="240"/>
              <w:rPr>
                <w:rFonts w:ascii="Calibri" w:hAnsi="Calibri"/>
                <w:sz w:val="23"/>
                <w:szCs w:val="23"/>
              </w:rPr>
            </w:pPr>
            <w:r>
              <w:rPr>
                <w:rFonts w:ascii="Calibri" w:hAnsi="Calibri"/>
                <w:sz w:val="23"/>
                <w:szCs w:val="23"/>
              </w:rPr>
              <w:t xml:space="preserve">Work </w:t>
            </w:r>
            <w:proofErr w:type="spellStart"/>
            <w:r>
              <w:rPr>
                <w:rFonts w:ascii="Calibri" w:hAnsi="Calibri"/>
                <w:sz w:val="23"/>
                <w:szCs w:val="23"/>
              </w:rPr>
              <w:t>scrutinies</w:t>
            </w:r>
            <w:proofErr w:type="spellEnd"/>
          </w:p>
          <w:p w14:paraId="1B385E98" w14:textId="77777777" w:rsidR="007A3D01" w:rsidRDefault="007A3D01" w:rsidP="007A3D01">
            <w:pPr>
              <w:pStyle w:val="Default"/>
              <w:numPr>
                <w:ilvl w:val="0"/>
                <w:numId w:val="9"/>
              </w:numPr>
              <w:spacing w:after="240"/>
              <w:rPr>
                <w:rFonts w:ascii="Calibri" w:hAnsi="Calibri"/>
                <w:sz w:val="23"/>
                <w:szCs w:val="23"/>
              </w:rPr>
            </w:pPr>
            <w:r>
              <w:rPr>
                <w:rFonts w:ascii="Calibri" w:hAnsi="Calibri"/>
                <w:sz w:val="23"/>
                <w:szCs w:val="23"/>
              </w:rPr>
              <w:t>Lesson observations</w:t>
            </w:r>
          </w:p>
          <w:p w14:paraId="5C91B154" w14:textId="77777777" w:rsidR="007A3D01" w:rsidRDefault="007A3D01" w:rsidP="007A3D01">
            <w:pPr>
              <w:pStyle w:val="Default"/>
              <w:numPr>
                <w:ilvl w:val="0"/>
                <w:numId w:val="9"/>
              </w:numPr>
              <w:spacing w:after="240"/>
              <w:rPr>
                <w:rFonts w:ascii="Calibri" w:hAnsi="Calibri"/>
                <w:sz w:val="23"/>
                <w:szCs w:val="23"/>
              </w:rPr>
            </w:pPr>
            <w:r>
              <w:rPr>
                <w:rFonts w:ascii="Calibri" w:hAnsi="Calibri"/>
                <w:sz w:val="23"/>
                <w:szCs w:val="23"/>
              </w:rPr>
              <w:t>Pupil observations</w:t>
            </w:r>
          </w:p>
          <w:p w14:paraId="5C4CC1A0" w14:textId="77777777" w:rsidR="007A3D01" w:rsidRPr="00F13892" w:rsidRDefault="007A3D01" w:rsidP="007A3D01">
            <w:pPr>
              <w:pStyle w:val="Default"/>
              <w:numPr>
                <w:ilvl w:val="0"/>
                <w:numId w:val="9"/>
              </w:numPr>
              <w:spacing w:after="240"/>
              <w:rPr>
                <w:rFonts w:ascii="Calibri" w:hAnsi="Calibri"/>
                <w:sz w:val="23"/>
                <w:szCs w:val="23"/>
              </w:rPr>
            </w:pPr>
            <w:r>
              <w:rPr>
                <w:rFonts w:ascii="Calibri" w:hAnsi="Calibri"/>
                <w:sz w:val="23"/>
                <w:szCs w:val="23"/>
              </w:rPr>
              <w:t>Case studies</w:t>
            </w:r>
          </w:p>
          <w:p w14:paraId="07ACF65D" w14:textId="77777777" w:rsidR="007A3D01" w:rsidRDefault="007A3D01" w:rsidP="007A3D01">
            <w:pPr>
              <w:pStyle w:val="Default"/>
              <w:numPr>
                <w:ilvl w:val="0"/>
                <w:numId w:val="9"/>
              </w:numPr>
              <w:spacing w:after="240"/>
              <w:rPr>
                <w:rFonts w:ascii="Calibri" w:hAnsi="Calibri"/>
                <w:sz w:val="23"/>
                <w:szCs w:val="23"/>
              </w:rPr>
            </w:pPr>
            <w:r w:rsidRPr="001C507A">
              <w:rPr>
                <w:rFonts w:ascii="Calibri" w:hAnsi="Calibri"/>
                <w:sz w:val="23"/>
                <w:szCs w:val="23"/>
              </w:rPr>
              <w:t xml:space="preserve">Support </w:t>
            </w:r>
            <w:r>
              <w:rPr>
                <w:rFonts w:ascii="Calibri" w:hAnsi="Calibri"/>
                <w:sz w:val="23"/>
                <w:szCs w:val="23"/>
              </w:rPr>
              <w:t>maps</w:t>
            </w:r>
          </w:p>
          <w:p w14:paraId="1173FC18" w14:textId="77777777" w:rsidR="007A3D01" w:rsidRPr="001C507A" w:rsidRDefault="007A3D01" w:rsidP="007A3D01">
            <w:pPr>
              <w:pStyle w:val="Default"/>
              <w:numPr>
                <w:ilvl w:val="0"/>
                <w:numId w:val="9"/>
              </w:numPr>
              <w:spacing w:after="240"/>
              <w:rPr>
                <w:rFonts w:ascii="Calibri" w:hAnsi="Calibri"/>
                <w:sz w:val="23"/>
                <w:szCs w:val="23"/>
              </w:rPr>
            </w:pPr>
            <w:r w:rsidRPr="001C507A">
              <w:rPr>
                <w:rFonts w:ascii="Calibri" w:hAnsi="Calibri"/>
                <w:sz w:val="23"/>
                <w:szCs w:val="23"/>
              </w:rPr>
              <w:t>Behaviour logs where appropriate</w:t>
            </w:r>
          </w:p>
          <w:p w14:paraId="299AE1F0" w14:textId="77777777" w:rsidR="007A3D01" w:rsidRPr="00F13892" w:rsidRDefault="007A3D01" w:rsidP="007A3D01">
            <w:pPr>
              <w:pStyle w:val="Default"/>
              <w:numPr>
                <w:ilvl w:val="0"/>
                <w:numId w:val="9"/>
              </w:numPr>
              <w:spacing w:after="240"/>
              <w:rPr>
                <w:rFonts w:ascii="Calibri" w:hAnsi="Calibri"/>
                <w:sz w:val="23"/>
                <w:szCs w:val="23"/>
              </w:rPr>
            </w:pPr>
            <w:r w:rsidRPr="00F13892">
              <w:rPr>
                <w:rFonts w:ascii="Calibri" w:hAnsi="Calibri"/>
                <w:sz w:val="23"/>
                <w:szCs w:val="23"/>
              </w:rPr>
              <w:t xml:space="preserve">Pupil and parental voice </w:t>
            </w:r>
          </w:p>
          <w:p w14:paraId="3F2AD070" w14:textId="35DA7706" w:rsidR="00ED6698" w:rsidRDefault="007A3D01" w:rsidP="007A3D01">
            <w:pPr>
              <w:pStyle w:val="Default"/>
              <w:numPr>
                <w:ilvl w:val="0"/>
                <w:numId w:val="9"/>
              </w:numPr>
              <w:spacing w:after="240"/>
              <w:rPr>
                <w:sz w:val="23"/>
                <w:szCs w:val="23"/>
              </w:rPr>
            </w:pPr>
            <w:r>
              <w:rPr>
                <w:rFonts w:ascii="Calibri" w:hAnsi="Calibri"/>
                <w:sz w:val="23"/>
                <w:szCs w:val="23"/>
              </w:rPr>
              <w:t>Thrive screening</w:t>
            </w:r>
          </w:p>
          <w:p w14:paraId="688B1C6C" w14:textId="77777777" w:rsidR="00ED6698" w:rsidRDefault="00ED6698" w:rsidP="00A07BAD">
            <w:pPr>
              <w:pStyle w:val="Default"/>
              <w:spacing w:after="240"/>
              <w:rPr>
                <w:sz w:val="23"/>
                <w:szCs w:val="23"/>
              </w:rPr>
            </w:pPr>
          </w:p>
          <w:p w14:paraId="3BCE3CDE" w14:textId="77777777" w:rsidR="00ED6698" w:rsidRDefault="00ED6698" w:rsidP="00A07BAD">
            <w:pPr>
              <w:pStyle w:val="Default"/>
              <w:spacing w:after="240"/>
              <w:rPr>
                <w:sz w:val="23"/>
                <w:szCs w:val="23"/>
              </w:rPr>
            </w:pPr>
          </w:p>
        </w:tc>
      </w:tr>
      <w:tr w:rsidR="00ED6698" w14:paraId="1454B223" w14:textId="77777777" w:rsidTr="00ED6698">
        <w:tc>
          <w:tcPr>
            <w:tcW w:w="9242" w:type="dxa"/>
            <w:shd w:val="clear" w:color="auto" w:fill="A6A6A6" w:themeFill="background1" w:themeFillShade="A6"/>
          </w:tcPr>
          <w:p w14:paraId="4CB3446C" w14:textId="77777777" w:rsidR="00ED6698" w:rsidRDefault="00ED6698" w:rsidP="00A07BAD">
            <w:pPr>
              <w:pStyle w:val="Default"/>
              <w:spacing w:after="240"/>
              <w:rPr>
                <w:sz w:val="23"/>
                <w:szCs w:val="23"/>
              </w:rPr>
            </w:pPr>
          </w:p>
        </w:tc>
      </w:tr>
      <w:tr w:rsidR="00ED6698" w14:paraId="67F8A3C1" w14:textId="77777777" w:rsidTr="002D4335">
        <w:tc>
          <w:tcPr>
            <w:tcW w:w="9242" w:type="dxa"/>
          </w:tcPr>
          <w:p w14:paraId="1042A676" w14:textId="77777777" w:rsidR="00ED6698" w:rsidRDefault="006760DA" w:rsidP="00562CB4">
            <w:pPr>
              <w:pStyle w:val="Default"/>
              <w:spacing w:after="240"/>
              <w:ind w:left="992" w:hanging="427"/>
              <w:jc w:val="center"/>
              <w:rPr>
                <w:sz w:val="23"/>
                <w:szCs w:val="23"/>
              </w:rPr>
            </w:pPr>
            <w:r>
              <w:rPr>
                <w:sz w:val="23"/>
                <w:szCs w:val="23"/>
              </w:rPr>
              <w:t>H</w:t>
            </w:r>
            <w:r w:rsidR="00ED6698">
              <w:rPr>
                <w:sz w:val="23"/>
                <w:szCs w:val="23"/>
              </w:rPr>
              <w:t>ow children and young people with SEN</w:t>
            </w:r>
            <w:r w:rsidR="00562CB4">
              <w:rPr>
                <w:sz w:val="23"/>
                <w:szCs w:val="23"/>
              </w:rPr>
              <w:t>D</w:t>
            </w:r>
            <w:r w:rsidR="00ED6698">
              <w:rPr>
                <w:sz w:val="23"/>
                <w:szCs w:val="23"/>
              </w:rPr>
              <w:t xml:space="preserve"> are </w:t>
            </w:r>
            <w:r w:rsidR="00562CB4">
              <w:rPr>
                <w:sz w:val="23"/>
                <w:szCs w:val="23"/>
              </w:rPr>
              <w:t xml:space="preserve">enabled to engage in activities </w:t>
            </w:r>
            <w:r w:rsidR="00ED6698">
              <w:rPr>
                <w:sz w:val="23"/>
                <w:szCs w:val="23"/>
              </w:rPr>
              <w:t>available with children and young people in the school who do not have SEN</w:t>
            </w:r>
            <w:r w:rsidR="00562CB4">
              <w:rPr>
                <w:sz w:val="23"/>
                <w:szCs w:val="23"/>
              </w:rPr>
              <w:t>D</w:t>
            </w:r>
          </w:p>
        </w:tc>
      </w:tr>
      <w:tr w:rsidR="00ED6698" w14:paraId="70CBEE43" w14:textId="77777777" w:rsidTr="002D4335">
        <w:tc>
          <w:tcPr>
            <w:tcW w:w="9242" w:type="dxa"/>
          </w:tcPr>
          <w:p w14:paraId="48AF075E" w14:textId="361E5935" w:rsidR="00ED6698" w:rsidRDefault="007A3D01" w:rsidP="00A07BAD">
            <w:pPr>
              <w:pStyle w:val="Default"/>
              <w:spacing w:after="240"/>
              <w:rPr>
                <w:sz w:val="23"/>
                <w:szCs w:val="23"/>
              </w:rPr>
            </w:pPr>
            <w:r>
              <w:rPr>
                <w:rFonts w:ascii="Calibri" w:hAnsi="Calibri"/>
                <w:sz w:val="23"/>
                <w:szCs w:val="23"/>
              </w:rPr>
              <w:t>Children with SEND at Bentley New Village P</w:t>
            </w:r>
            <w:r w:rsidRPr="00F13892">
              <w:rPr>
                <w:rFonts w:ascii="Calibri" w:hAnsi="Calibri"/>
                <w:sz w:val="23"/>
                <w:szCs w:val="23"/>
              </w:rPr>
              <w:t>rimary are fully integrated with their peers, on the occasion a child is not able to access learning with their whole class every effort is made to ensure regular interactions with their peer group are planned</w:t>
            </w:r>
          </w:p>
          <w:p w14:paraId="7DBA7C55" w14:textId="77777777" w:rsidR="00ED6698" w:rsidRDefault="00ED6698" w:rsidP="00A07BAD">
            <w:pPr>
              <w:pStyle w:val="Default"/>
              <w:spacing w:after="240"/>
              <w:rPr>
                <w:sz w:val="23"/>
                <w:szCs w:val="23"/>
              </w:rPr>
            </w:pPr>
          </w:p>
          <w:p w14:paraId="7640CB40" w14:textId="77777777" w:rsidR="00ED6698" w:rsidRDefault="00ED6698" w:rsidP="00A07BAD">
            <w:pPr>
              <w:pStyle w:val="Default"/>
              <w:spacing w:after="240"/>
              <w:rPr>
                <w:sz w:val="23"/>
                <w:szCs w:val="23"/>
              </w:rPr>
            </w:pPr>
          </w:p>
          <w:p w14:paraId="2EC2588D" w14:textId="77777777" w:rsidR="00ED6698" w:rsidRDefault="00ED6698" w:rsidP="00A07BAD">
            <w:pPr>
              <w:pStyle w:val="Default"/>
              <w:spacing w:after="240"/>
              <w:rPr>
                <w:sz w:val="23"/>
                <w:szCs w:val="23"/>
              </w:rPr>
            </w:pPr>
          </w:p>
        </w:tc>
      </w:tr>
      <w:tr w:rsidR="00ED6698" w14:paraId="232F2DAE" w14:textId="77777777" w:rsidTr="00ED6698">
        <w:tc>
          <w:tcPr>
            <w:tcW w:w="9242" w:type="dxa"/>
            <w:shd w:val="clear" w:color="auto" w:fill="A6A6A6" w:themeFill="background1" w:themeFillShade="A6"/>
          </w:tcPr>
          <w:p w14:paraId="5A8086C3" w14:textId="77777777" w:rsidR="00ED6698" w:rsidRDefault="00ED6698" w:rsidP="00A07BAD">
            <w:pPr>
              <w:pStyle w:val="Default"/>
              <w:spacing w:after="240"/>
              <w:rPr>
                <w:sz w:val="23"/>
                <w:szCs w:val="23"/>
              </w:rPr>
            </w:pPr>
          </w:p>
          <w:p w14:paraId="0FBEBB96" w14:textId="77777777" w:rsidR="006760DA" w:rsidRDefault="006760DA" w:rsidP="00A07BAD">
            <w:pPr>
              <w:pStyle w:val="Default"/>
              <w:spacing w:after="240"/>
              <w:rPr>
                <w:sz w:val="23"/>
                <w:szCs w:val="23"/>
              </w:rPr>
            </w:pPr>
          </w:p>
        </w:tc>
      </w:tr>
      <w:tr w:rsidR="00ED6698" w14:paraId="4293A136" w14:textId="77777777" w:rsidTr="002D4335">
        <w:tc>
          <w:tcPr>
            <w:tcW w:w="9242" w:type="dxa"/>
          </w:tcPr>
          <w:p w14:paraId="63F82AED" w14:textId="77777777" w:rsidR="00ED6698" w:rsidRDefault="006760DA" w:rsidP="006760DA">
            <w:pPr>
              <w:pStyle w:val="Default"/>
              <w:spacing w:after="240"/>
              <w:jc w:val="center"/>
              <w:rPr>
                <w:sz w:val="23"/>
                <w:szCs w:val="23"/>
              </w:rPr>
            </w:pPr>
            <w:r>
              <w:rPr>
                <w:sz w:val="23"/>
                <w:szCs w:val="23"/>
              </w:rPr>
              <w:t>S</w:t>
            </w:r>
            <w:r w:rsidR="00ED6698">
              <w:rPr>
                <w:sz w:val="23"/>
                <w:szCs w:val="23"/>
              </w:rPr>
              <w:t>upport for improving emotional and social development. This should include extra pastoral support arrangements for listening to the views of children and young people with SEN</w:t>
            </w:r>
            <w:r w:rsidR="00607060">
              <w:rPr>
                <w:sz w:val="23"/>
                <w:szCs w:val="23"/>
              </w:rPr>
              <w:t>D</w:t>
            </w:r>
            <w:r w:rsidR="00ED6698">
              <w:rPr>
                <w:sz w:val="23"/>
                <w:szCs w:val="23"/>
              </w:rPr>
              <w:t xml:space="preserve"> and measures to prevent bullying</w:t>
            </w:r>
          </w:p>
        </w:tc>
      </w:tr>
      <w:tr w:rsidR="00ED6698" w14:paraId="42E42EBC" w14:textId="77777777" w:rsidTr="002D4335">
        <w:tc>
          <w:tcPr>
            <w:tcW w:w="9242" w:type="dxa"/>
          </w:tcPr>
          <w:p w14:paraId="03EC237F" w14:textId="77777777" w:rsidR="00E87D84" w:rsidRDefault="00E87D84" w:rsidP="00E87D84">
            <w:pPr>
              <w:pStyle w:val="Default"/>
              <w:spacing w:after="240"/>
              <w:rPr>
                <w:rFonts w:ascii="Calibri" w:hAnsi="Calibri" w:cs="Calibri"/>
                <w:color w:val="212121"/>
                <w:sz w:val="22"/>
                <w:szCs w:val="22"/>
              </w:rPr>
            </w:pPr>
            <w:r>
              <w:rPr>
                <w:rFonts w:ascii="Calibri" w:hAnsi="Calibri" w:cs="Calibri"/>
                <w:color w:val="212121"/>
                <w:sz w:val="22"/>
                <w:szCs w:val="22"/>
              </w:rPr>
              <w:t>We are proud at Bentley New Village that Inclusion is at the heart of our school. We use the Thrive approach to specifically support the emotional and social development of our children. Wherever possible the Thrive Practitioner will work alongside parents/carers and teachers to assess individual children and create action plans for both home and school.</w:t>
            </w:r>
          </w:p>
          <w:p w14:paraId="151A668D" w14:textId="77777777" w:rsidR="00E87D84" w:rsidRPr="00792B67" w:rsidRDefault="00E87D84" w:rsidP="00E87D84">
            <w:pPr>
              <w:pStyle w:val="Default"/>
              <w:numPr>
                <w:ilvl w:val="0"/>
                <w:numId w:val="11"/>
              </w:numPr>
              <w:spacing w:after="240"/>
              <w:rPr>
                <w:rFonts w:ascii="Calibri" w:hAnsi="Calibri"/>
              </w:rPr>
            </w:pPr>
            <w:r w:rsidRPr="00792B67">
              <w:rPr>
                <w:rFonts w:ascii="Calibri" w:hAnsi="Calibri"/>
              </w:rPr>
              <w:t xml:space="preserve">Our ‘Thrive programme’ provides extensive and precisely targeted support for our children and young people that need support around their emotional health and well-being. </w:t>
            </w:r>
          </w:p>
          <w:p w14:paraId="30DCF788"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 xml:space="preserve">Lunchtime and playtime clubs offering children alternative provision over the lunchtime period. </w:t>
            </w:r>
          </w:p>
          <w:p w14:paraId="2810DAC0"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One staff member (Louise Wales) trained in attachment – Level 2</w:t>
            </w:r>
          </w:p>
          <w:p w14:paraId="29A4B006"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Roots of Empathy practitioner in school (year 3/4 teaching assistant)</w:t>
            </w:r>
          </w:p>
          <w:p w14:paraId="2E019977"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Regular support from our EP service alongside APDR meetings</w:t>
            </w:r>
          </w:p>
          <w:p w14:paraId="0E69486B"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Clear rewards and sanctions- Class dojo’s</w:t>
            </w:r>
          </w:p>
          <w:p w14:paraId="780BF0B5"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Personalised timetables</w:t>
            </w:r>
          </w:p>
          <w:p w14:paraId="7D1E46A9" w14:textId="77777777" w:rsidR="00E87D84" w:rsidRPr="00F13892" w:rsidRDefault="00E87D84" w:rsidP="00E87D84">
            <w:pPr>
              <w:pStyle w:val="Default"/>
              <w:numPr>
                <w:ilvl w:val="0"/>
                <w:numId w:val="10"/>
              </w:numPr>
              <w:spacing w:after="240"/>
              <w:rPr>
                <w:rFonts w:ascii="Calibri" w:hAnsi="Calibri" w:cs="Calibri"/>
                <w:sz w:val="23"/>
                <w:szCs w:val="23"/>
              </w:rPr>
            </w:pPr>
            <w:r w:rsidRPr="00F13892">
              <w:rPr>
                <w:rFonts w:ascii="Calibri" w:hAnsi="Calibri" w:cs="Calibri"/>
                <w:sz w:val="23"/>
                <w:szCs w:val="23"/>
              </w:rPr>
              <w:t>Regular parental contact</w:t>
            </w:r>
          </w:p>
          <w:p w14:paraId="349C69A9" w14:textId="77777777" w:rsidR="00ED6698" w:rsidRDefault="00ED6698" w:rsidP="00A07BAD">
            <w:pPr>
              <w:pStyle w:val="Default"/>
              <w:spacing w:after="240"/>
              <w:rPr>
                <w:sz w:val="23"/>
                <w:szCs w:val="23"/>
              </w:rPr>
            </w:pPr>
          </w:p>
          <w:p w14:paraId="6F8E5873" w14:textId="77777777" w:rsidR="00ED6698" w:rsidRDefault="00ED6698" w:rsidP="00A07BAD">
            <w:pPr>
              <w:pStyle w:val="Default"/>
              <w:spacing w:after="240"/>
              <w:rPr>
                <w:sz w:val="23"/>
                <w:szCs w:val="23"/>
              </w:rPr>
            </w:pPr>
          </w:p>
        </w:tc>
      </w:tr>
      <w:tr w:rsidR="00ED6698" w14:paraId="5D689779" w14:textId="77777777" w:rsidTr="00ED6698">
        <w:tc>
          <w:tcPr>
            <w:tcW w:w="9242" w:type="dxa"/>
            <w:shd w:val="clear" w:color="auto" w:fill="A6A6A6" w:themeFill="background1" w:themeFillShade="A6"/>
          </w:tcPr>
          <w:p w14:paraId="46E1BEFC" w14:textId="77777777" w:rsidR="00ED6698" w:rsidRDefault="00ED6698" w:rsidP="00A07BAD">
            <w:pPr>
              <w:pStyle w:val="Default"/>
              <w:spacing w:after="240"/>
              <w:rPr>
                <w:sz w:val="23"/>
                <w:szCs w:val="23"/>
              </w:rPr>
            </w:pPr>
          </w:p>
        </w:tc>
      </w:tr>
      <w:tr w:rsidR="00ED6698" w14:paraId="45BE27FD" w14:textId="77777777" w:rsidTr="002D4335">
        <w:tc>
          <w:tcPr>
            <w:tcW w:w="9242" w:type="dxa"/>
          </w:tcPr>
          <w:p w14:paraId="1087D334" w14:textId="77777777" w:rsidR="00ED6698" w:rsidRDefault="006760DA" w:rsidP="006760DA">
            <w:pPr>
              <w:pStyle w:val="Default"/>
              <w:spacing w:after="240"/>
              <w:jc w:val="center"/>
              <w:rPr>
                <w:sz w:val="23"/>
                <w:szCs w:val="23"/>
              </w:rPr>
            </w:pPr>
            <w:r>
              <w:rPr>
                <w:sz w:val="23"/>
                <w:szCs w:val="23"/>
              </w:rPr>
              <w:t>H</w:t>
            </w:r>
            <w:r w:rsidR="00ED6698">
              <w:rPr>
                <w:sz w:val="23"/>
                <w:szCs w:val="23"/>
              </w:rPr>
              <w:t>ow the school involves other bodies, including health and social care bodies, local authority support services and voluntary sector organisations, in meeting children and young people’s SEN</w:t>
            </w:r>
            <w:r w:rsidR="00607060">
              <w:rPr>
                <w:sz w:val="23"/>
                <w:szCs w:val="23"/>
              </w:rPr>
              <w:t>D</w:t>
            </w:r>
            <w:r w:rsidR="00ED6698">
              <w:rPr>
                <w:sz w:val="23"/>
                <w:szCs w:val="23"/>
              </w:rPr>
              <w:t xml:space="preserve"> and supporting their families</w:t>
            </w:r>
          </w:p>
        </w:tc>
      </w:tr>
      <w:tr w:rsidR="00ED6698" w14:paraId="67FE5D88" w14:textId="77777777" w:rsidTr="002D4335">
        <w:tc>
          <w:tcPr>
            <w:tcW w:w="9242" w:type="dxa"/>
          </w:tcPr>
          <w:p w14:paraId="7B1465BB" w14:textId="77777777" w:rsidR="00E87D84" w:rsidRPr="00F13892" w:rsidRDefault="00E87D84" w:rsidP="00E87D84">
            <w:pPr>
              <w:pStyle w:val="Default"/>
              <w:numPr>
                <w:ilvl w:val="0"/>
                <w:numId w:val="12"/>
              </w:numPr>
              <w:spacing w:after="240"/>
              <w:rPr>
                <w:rFonts w:ascii="Calibri" w:hAnsi="Calibri"/>
                <w:sz w:val="23"/>
                <w:szCs w:val="23"/>
              </w:rPr>
            </w:pPr>
            <w:r w:rsidRPr="00F13892">
              <w:rPr>
                <w:rFonts w:ascii="Calibri" w:hAnsi="Calibri"/>
                <w:sz w:val="23"/>
                <w:szCs w:val="23"/>
              </w:rPr>
              <w:t xml:space="preserve">Our school prides its self on the strong links we have with external professionals and the local community. </w:t>
            </w:r>
          </w:p>
          <w:p w14:paraId="588FC213" w14:textId="77777777" w:rsidR="00E87D84" w:rsidRPr="00F13892" w:rsidRDefault="00E87D84" w:rsidP="00E87D84">
            <w:pPr>
              <w:pStyle w:val="Default"/>
              <w:numPr>
                <w:ilvl w:val="0"/>
                <w:numId w:val="12"/>
              </w:numPr>
              <w:spacing w:after="240"/>
              <w:rPr>
                <w:rFonts w:ascii="Calibri" w:hAnsi="Calibri"/>
                <w:sz w:val="23"/>
                <w:szCs w:val="23"/>
              </w:rPr>
            </w:pPr>
            <w:r w:rsidRPr="00F13892">
              <w:rPr>
                <w:rFonts w:ascii="Calibri" w:hAnsi="Calibri"/>
                <w:sz w:val="23"/>
                <w:szCs w:val="23"/>
              </w:rPr>
              <w:t xml:space="preserve">We meet with our Educational Psychologist on a termly basis and </w:t>
            </w:r>
            <w:r>
              <w:rPr>
                <w:rFonts w:ascii="Calibri" w:hAnsi="Calibri"/>
                <w:sz w:val="23"/>
                <w:szCs w:val="23"/>
              </w:rPr>
              <w:t>s</w:t>
            </w:r>
            <w:r w:rsidRPr="00F13892">
              <w:rPr>
                <w:rFonts w:ascii="Calibri" w:hAnsi="Calibri"/>
                <w:sz w:val="23"/>
                <w:szCs w:val="23"/>
              </w:rPr>
              <w:t>he is able to attend meetings and provide advice and strategies to support chi</w:t>
            </w:r>
            <w:r>
              <w:rPr>
                <w:rFonts w:ascii="Calibri" w:hAnsi="Calibri"/>
                <w:sz w:val="23"/>
                <w:szCs w:val="23"/>
              </w:rPr>
              <w:t>ldren with SEN</w:t>
            </w:r>
            <w:r w:rsidRPr="00F13892">
              <w:rPr>
                <w:rFonts w:ascii="Calibri" w:hAnsi="Calibri"/>
                <w:sz w:val="23"/>
                <w:szCs w:val="23"/>
              </w:rPr>
              <w:t>D</w:t>
            </w:r>
          </w:p>
          <w:p w14:paraId="1E153895" w14:textId="77777777" w:rsidR="00E87D84" w:rsidRDefault="00E87D84" w:rsidP="00E87D84">
            <w:pPr>
              <w:pStyle w:val="Default"/>
              <w:numPr>
                <w:ilvl w:val="0"/>
                <w:numId w:val="12"/>
              </w:numPr>
              <w:spacing w:after="240"/>
              <w:rPr>
                <w:rFonts w:ascii="Calibri" w:hAnsi="Calibri"/>
                <w:sz w:val="23"/>
                <w:szCs w:val="23"/>
              </w:rPr>
            </w:pPr>
            <w:r>
              <w:rPr>
                <w:rFonts w:ascii="Calibri" w:hAnsi="Calibri"/>
                <w:sz w:val="23"/>
                <w:szCs w:val="23"/>
              </w:rPr>
              <w:t>Our school has strong</w:t>
            </w:r>
            <w:r w:rsidRPr="00F13892">
              <w:rPr>
                <w:rFonts w:ascii="Calibri" w:hAnsi="Calibri"/>
                <w:sz w:val="23"/>
                <w:szCs w:val="23"/>
              </w:rPr>
              <w:t xml:space="preserve"> links with the ASD team and have received regular support, advice and training from the service and have recently received the Autism Chartermark as in recognition of the way in which we support our young people with Autism. </w:t>
            </w:r>
          </w:p>
          <w:p w14:paraId="2F287243" w14:textId="77777777" w:rsidR="00E87D84" w:rsidRDefault="00E87D84" w:rsidP="00E87D84">
            <w:pPr>
              <w:pStyle w:val="Default"/>
              <w:numPr>
                <w:ilvl w:val="0"/>
                <w:numId w:val="12"/>
              </w:numPr>
              <w:spacing w:after="240"/>
              <w:rPr>
                <w:rFonts w:ascii="Calibri" w:hAnsi="Calibri"/>
                <w:sz w:val="23"/>
                <w:szCs w:val="23"/>
              </w:rPr>
            </w:pPr>
            <w:r>
              <w:rPr>
                <w:rFonts w:ascii="Calibri" w:hAnsi="Calibri"/>
                <w:sz w:val="23"/>
                <w:szCs w:val="23"/>
              </w:rPr>
              <w:t>Our CAMHs worker visits schools on a half termly basis and is able to offer additional support and advice.</w:t>
            </w:r>
          </w:p>
          <w:p w14:paraId="2B10F44C" w14:textId="77777777" w:rsidR="00ED6698" w:rsidRDefault="00ED6698" w:rsidP="00A07BAD">
            <w:pPr>
              <w:pStyle w:val="Default"/>
              <w:spacing w:after="240"/>
              <w:rPr>
                <w:sz w:val="23"/>
                <w:szCs w:val="23"/>
              </w:rPr>
            </w:pPr>
          </w:p>
          <w:p w14:paraId="4478C3DA" w14:textId="77777777" w:rsidR="00ED6698" w:rsidRDefault="00ED6698" w:rsidP="00A07BAD">
            <w:pPr>
              <w:pStyle w:val="Default"/>
              <w:spacing w:after="240"/>
              <w:rPr>
                <w:sz w:val="23"/>
                <w:szCs w:val="23"/>
              </w:rPr>
            </w:pPr>
          </w:p>
        </w:tc>
      </w:tr>
      <w:tr w:rsidR="00ED6698" w14:paraId="3BB4BAC1" w14:textId="77777777" w:rsidTr="00ED6698">
        <w:tc>
          <w:tcPr>
            <w:tcW w:w="9242" w:type="dxa"/>
            <w:shd w:val="clear" w:color="auto" w:fill="A6A6A6" w:themeFill="background1" w:themeFillShade="A6"/>
          </w:tcPr>
          <w:p w14:paraId="2457145B" w14:textId="77777777" w:rsidR="00ED6698" w:rsidRDefault="00ED6698" w:rsidP="00A07BAD">
            <w:pPr>
              <w:pStyle w:val="Default"/>
              <w:spacing w:after="240"/>
              <w:rPr>
                <w:sz w:val="23"/>
                <w:szCs w:val="23"/>
              </w:rPr>
            </w:pPr>
          </w:p>
        </w:tc>
      </w:tr>
      <w:tr w:rsidR="00ED6698" w14:paraId="4035E46D" w14:textId="77777777" w:rsidTr="002D4335">
        <w:tc>
          <w:tcPr>
            <w:tcW w:w="9242" w:type="dxa"/>
          </w:tcPr>
          <w:p w14:paraId="1F6D53D5" w14:textId="77777777" w:rsidR="00ED6698" w:rsidRDefault="006760DA" w:rsidP="006760DA">
            <w:pPr>
              <w:pStyle w:val="Default"/>
              <w:spacing w:after="240"/>
              <w:jc w:val="center"/>
              <w:rPr>
                <w:sz w:val="23"/>
                <w:szCs w:val="23"/>
              </w:rPr>
            </w:pPr>
            <w:r>
              <w:rPr>
                <w:sz w:val="23"/>
                <w:szCs w:val="23"/>
              </w:rPr>
              <w:t>A</w:t>
            </w:r>
            <w:r w:rsidR="008A2984" w:rsidRPr="00ED6698">
              <w:rPr>
                <w:sz w:val="23"/>
                <w:szCs w:val="23"/>
              </w:rPr>
              <w:t>rrangements for handling complaints from parents of children with SEN</w:t>
            </w:r>
            <w:r w:rsidR="00607060">
              <w:rPr>
                <w:sz w:val="23"/>
                <w:szCs w:val="23"/>
              </w:rPr>
              <w:t>D</w:t>
            </w:r>
            <w:r w:rsidR="008A2984" w:rsidRPr="00ED6698">
              <w:rPr>
                <w:sz w:val="23"/>
                <w:szCs w:val="23"/>
              </w:rPr>
              <w:t xml:space="preserve"> about the provision made at the school</w:t>
            </w:r>
          </w:p>
        </w:tc>
      </w:tr>
      <w:tr w:rsidR="00ED6698" w14:paraId="32EE03AF" w14:textId="77777777" w:rsidTr="002D4335">
        <w:tc>
          <w:tcPr>
            <w:tcW w:w="9242" w:type="dxa"/>
          </w:tcPr>
          <w:p w14:paraId="493F0B59" w14:textId="77777777" w:rsidR="00E87D84" w:rsidRPr="00F13892" w:rsidRDefault="00E87D84" w:rsidP="00E87D84">
            <w:pPr>
              <w:pStyle w:val="Default"/>
              <w:spacing w:after="240"/>
              <w:rPr>
                <w:rFonts w:ascii="Calibri" w:hAnsi="Calibri"/>
                <w:sz w:val="23"/>
                <w:szCs w:val="23"/>
              </w:rPr>
            </w:pPr>
            <w:r w:rsidRPr="00F13892">
              <w:rPr>
                <w:rFonts w:ascii="Calibri" w:hAnsi="Calibri"/>
                <w:sz w:val="23"/>
                <w:szCs w:val="23"/>
              </w:rPr>
              <w:t xml:space="preserve">Our school has a robust complaints procedure. </w:t>
            </w:r>
            <w:r>
              <w:rPr>
                <w:rFonts w:ascii="Calibri" w:hAnsi="Calibri"/>
                <w:sz w:val="23"/>
                <w:szCs w:val="23"/>
              </w:rPr>
              <w:t>The p</w:t>
            </w:r>
            <w:r w:rsidRPr="00F13892">
              <w:rPr>
                <w:rFonts w:ascii="Calibri" w:hAnsi="Calibri"/>
                <w:sz w:val="23"/>
                <w:szCs w:val="23"/>
              </w:rPr>
              <w:t>arent</w:t>
            </w:r>
            <w:r>
              <w:rPr>
                <w:rFonts w:ascii="Calibri" w:hAnsi="Calibri"/>
                <w:sz w:val="23"/>
                <w:szCs w:val="23"/>
              </w:rPr>
              <w:t>s of children with a SEN</w:t>
            </w:r>
            <w:r w:rsidRPr="00F13892">
              <w:rPr>
                <w:rFonts w:ascii="Calibri" w:hAnsi="Calibri"/>
                <w:sz w:val="23"/>
                <w:szCs w:val="23"/>
              </w:rPr>
              <w:t>D should speak to their child’s class teacher in the first instance. Following that an appointment can be made with the</w:t>
            </w:r>
            <w:r>
              <w:rPr>
                <w:rFonts w:ascii="Calibri" w:hAnsi="Calibri"/>
                <w:sz w:val="23"/>
                <w:szCs w:val="23"/>
              </w:rPr>
              <w:t xml:space="preserve"> school </w:t>
            </w:r>
            <w:proofErr w:type="spellStart"/>
            <w:r>
              <w:rPr>
                <w:rFonts w:ascii="Calibri" w:hAnsi="Calibri"/>
                <w:sz w:val="23"/>
                <w:szCs w:val="23"/>
              </w:rPr>
              <w:t>SENCo</w:t>
            </w:r>
            <w:proofErr w:type="spellEnd"/>
            <w:r>
              <w:rPr>
                <w:rFonts w:ascii="Calibri" w:hAnsi="Calibri"/>
                <w:sz w:val="23"/>
                <w:szCs w:val="23"/>
              </w:rPr>
              <w:t>- Miss Rachel Emery</w:t>
            </w:r>
            <w:r w:rsidRPr="00F13892">
              <w:rPr>
                <w:rFonts w:ascii="Calibri" w:hAnsi="Calibri"/>
                <w:sz w:val="23"/>
                <w:szCs w:val="23"/>
              </w:rPr>
              <w:t xml:space="preserve">. Should parents feel dissatisfied with the response that an appointment can be made with the school’s head teacher and the school’s complaints procedure will be followed. </w:t>
            </w:r>
          </w:p>
          <w:p w14:paraId="6E88FF77" w14:textId="77777777" w:rsidR="00ED6698" w:rsidRDefault="00ED6698" w:rsidP="00A07BAD">
            <w:pPr>
              <w:pStyle w:val="Default"/>
              <w:spacing w:after="240"/>
              <w:rPr>
                <w:sz w:val="23"/>
                <w:szCs w:val="23"/>
              </w:rPr>
            </w:pPr>
          </w:p>
          <w:p w14:paraId="18BD5837" w14:textId="77777777" w:rsidR="008A2984" w:rsidRDefault="008A2984" w:rsidP="00A07BAD">
            <w:pPr>
              <w:pStyle w:val="Default"/>
              <w:spacing w:after="240"/>
              <w:rPr>
                <w:sz w:val="23"/>
                <w:szCs w:val="23"/>
              </w:rPr>
            </w:pPr>
          </w:p>
        </w:tc>
      </w:tr>
      <w:tr w:rsidR="008A2984" w14:paraId="338C0078" w14:textId="77777777" w:rsidTr="008A2984">
        <w:tc>
          <w:tcPr>
            <w:tcW w:w="9242" w:type="dxa"/>
            <w:shd w:val="clear" w:color="auto" w:fill="A6A6A6" w:themeFill="background1" w:themeFillShade="A6"/>
          </w:tcPr>
          <w:p w14:paraId="701011E9" w14:textId="77777777" w:rsidR="008A2984" w:rsidRDefault="008A2984" w:rsidP="00A07BAD">
            <w:pPr>
              <w:pStyle w:val="Default"/>
              <w:spacing w:after="240"/>
              <w:rPr>
                <w:sz w:val="23"/>
                <w:szCs w:val="23"/>
              </w:rPr>
            </w:pPr>
          </w:p>
        </w:tc>
      </w:tr>
      <w:tr w:rsidR="008A2984" w14:paraId="5E874D3C" w14:textId="77777777" w:rsidTr="002D4335">
        <w:tc>
          <w:tcPr>
            <w:tcW w:w="9242" w:type="dxa"/>
          </w:tcPr>
          <w:p w14:paraId="1CFAD9EE" w14:textId="77777777" w:rsidR="008A2984" w:rsidRDefault="006760DA" w:rsidP="006760DA">
            <w:pPr>
              <w:pStyle w:val="Default"/>
              <w:spacing w:after="240"/>
              <w:jc w:val="center"/>
              <w:rPr>
                <w:sz w:val="23"/>
                <w:szCs w:val="23"/>
              </w:rPr>
            </w:pPr>
            <w:r>
              <w:rPr>
                <w:sz w:val="23"/>
                <w:szCs w:val="23"/>
              </w:rPr>
              <w:t>D</w:t>
            </w:r>
            <w:r w:rsidR="008A2984" w:rsidRPr="00ED6698">
              <w:rPr>
                <w:sz w:val="23"/>
                <w:szCs w:val="23"/>
              </w:rPr>
              <w:t>etails of the school’s contribution to the Local Offer, inclu</w:t>
            </w:r>
            <w:r w:rsidR="00AC70F1">
              <w:rPr>
                <w:sz w:val="23"/>
                <w:szCs w:val="23"/>
              </w:rPr>
              <w:t>ding information on where the Local A</w:t>
            </w:r>
            <w:r w:rsidR="008A2984" w:rsidRPr="00ED6698">
              <w:rPr>
                <w:sz w:val="23"/>
                <w:szCs w:val="23"/>
              </w:rPr>
              <w:t>uthority’s Loc</w:t>
            </w:r>
            <w:r>
              <w:rPr>
                <w:sz w:val="23"/>
                <w:szCs w:val="23"/>
              </w:rPr>
              <w:t>al Offer is published</w:t>
            </w:r>
          </w:p>
        </w:tc>
      </w:tr>
      <w:tr w:rsidR="008A2984" w14:paraId="1EBABF28" w14:textId="77777777" w:rsidTr="002D4335">
        <w:tc>
          <w:tcPr>
            <w:tcW w:w="9242" w:type="dxa"/>
          </w:tcPr>
          <w:p w14:paraId="50800C1F" w14:textId="77777777" w:rsidR="00E87D84" w:rsidRPr="00F13892" w:rsidRDefault="00E87D84" w:rsidP="00E87D84">
            <w:pPr>
              <w:pStyle w:val="Default"/>
              <w:spacing w:after="240"/>
              <w:rPr>
                <w:rFonts w:ascii="Calibri" w:hAnsi="Calibri"/>
                <w:sz w:val="23"/>
                <w:szCs w:val="23"/>
              </w:rPr>
            </w:pPr>
            <w:r w:rsidRPr="00F13892">
              <w:rPr>
                <w:rFonts w:ascii="Calibri" w:hAnsi="Calibri"/>
                <w:sz w:val="23"/>
                <w:szCs w:val="23"/>
              </w:rPr>
              <w:t>Information about our school’s contribution to the Local Offer can be found at:</w:t>
            </w:r>
          </w:p>
          <w:p w14:paraId="5B5DF061" w14:textId="77777777" w:rsidR="00E87D84" w:rsidRPr="00F13892" w:rsidRDefault="000E397E" w:rsidP="00E87D84">
            <w:pPr>
              <w:pStyle w:val="Default"/>
              <w:spacing w:after="240"/>
              <w:rPr>
                <w:rFonts w:ascii="Calibri" w:hAnsi="Calibri"/>
                <w:sz w:val="23"/>
                <w:szCs w:val="23"/>
              </w:rPr>
            </w:pPr>
            <w:hyperlink r:id="rId5" w:history="1">
              <w:r w:rsidR="00E87D84" w:rsidRPr="00CD2793">
                <w:rPr>
                  <w:rStyle w:val="Hyperlink"/>
                  <w:rFonts w:ascii="Calibri" w:hAnsi="Calibri"/>
                  <w:sz w:val="23"/>
                  <w:szCs w:val="23"/>
                </w:rPr>
                <w:t>www.doncasterchildrenandfamilies.info/education-schools.html</w:t>
              </w:r>
            </w:hyperlink>
            <w:r w:rsidR="00E87D84" w:rsidRPr="00F13892">
              <w:rPr>
                <w:rFonts w:ascii="Calibri" w:hAnsi="Calibri"/>
                <w:sz w:val="23"/>
                <w:szCs w:val="23"/>
              </w:rPr>
              <w:t xml:space="preserve"> </w:t>
            </w:r>
          </w:p>
          <w:p w14:paraId="07AAE578" w14:textId="77777777" w:rsidR="008A2984" w:rsidRDefault="008A2984" w:rsidP="00A07BAD">
            <w:pPr>
              <w:pStyle w:val="Default"/>
              <w:spacing w:after="240"/>
              <w:rPr>
                <w:sz w:val="23"/>
                <w:szCs w:val="23"/>
              </w:rPr>
            </w:pPr>
          </w:p>
          <w:p w14:paraId="4231EAEF" w14:textId="77777777" w:rsidR="006760DA" w:rsidRDefault="006760DA" w:rsidP="00A07BAD">
            <w:pPr>
              <w:pStyle w:val="Default"/>
              <w:spacing w:after="240"/>
              <w:rPr>
                <w:sz w:val="23"/>
                <w:szCs w:val="23"/>
              </w:rPr>
            </w:pPr>
          </w:p>
          <w:p w14:paraId="100EB176" w14:textId="77777777" w:rsidR="006760DA" w:rsidRDefault="006760DA" w:rsidP="00A07BAD">
            <w:pPr>
              <w:pStyle w:val="Default"/>
              <w:spacing w:after="240"/>
              <w:rPr>
                <w:sz w:val="23"/>
                <w:szCs w:val="23"/>
              </w:rPr>
            </w:pPr>
          </w:p>
        </w:tc>
      </w:tr>
    </w:tbl>
    <w:p w14:paraId="7D441959" w14:textId="77777777" w:rsidR="00ED6698" w:rsidRDefault="006760DA" w:rsidP="008A2984">
      <w:pPr>
        <w:pStyle w:val="Default"/>
        <w:spacing w:after="240"/>
        <w:rPr>
          <w:sz w:val="23"/>
          <w:szCs w:val="23"/>
        </w:rPr>
      </w:pPr>
      <w:r>
        <w:rPr>
          <w:sz w:val="23"/>
          <w:szCs w:val="23"/>
        </w:rPr>
        <w:t>Please note:</w:t>
      </w:r>
    </w:p>
    <w:p w14:paraId="388D77E6" w14:textId="77777777" w:rsidR="00ED6698" w:rsidRDefault="00ED6698" w:rsidP="008A2984">
      <w:pPr>
        <w:pStyle w:val="Default"/>
        <w:spacing w:after="240"/>
        <w:rPr>
          <w:sz w:val="23"/>
          <w:szCs w:val="23"/>
        </w:rPr>
      </w:pPr>
      <w:r w:rsidRPr="00ED6698">
        <w:rPr>
          <w:sz w:val="23"/>
          <w:szCs w:val="23"/>
        </w:rPr>
        <w:t>The above should include arrangements for supporting chi</w:t>
      </w:r>
      <w:r w:rsidR="00AC70F1">
        <w:rPr>
          <w:sz w:val="23"/>
          <w:szCs w:val="23"/>
        </w:rPr>
        <w:t>ldren and young people who are Looked After by the Local A</w:t>
      </w:r>
      <w:r w:rsidRPr="00ED6698">
        <w:rPr>
          <w:sz w:val="23"/>
          <w:szCs w:val="23"/>
        </w:rPr>
        <w:t>uthority and have SEN</w:t>
      </w:r>
      <w:r w:rsidR="00607060">
        <w:rPr>
          <w:sz w:val="23"/>
          <w:szCs w:val="23"/>
        </w:rPr>
        <w:t>D</w:t>
      </w:r>
      <w:r w:rsidRPr="00ED6698">
        <w:rPr>
          <w:sz w:val="23"/>
          <w:szCs w:val="23"/>
        </w:rPr>
        <w:t>.</w:t>
      </w:r>
    </w:p>
    <w:p w14:paraId="263D831B" w14:textId="77777777" w:rsidR="00ED6698" w:rsidRPr="006760DA" w:rsidRDefault="00ED6698" w:rsidP="006760DA">
      <w:pPr>
        <w:pStyle w:val="Default"/>
        <w:spacing w:after="240"/>
        <w:rPr>
          <w:sz w:val="23"/>
          <w:szCs w:val="23"/>
        </w:rPr>
      </w:pPr>
      <w:r w:rsidRPr="00ED6698">
        <w:rPr>
          <w:sz w:val="23"/>
          <w:szCs w:val="23"/>
        </w:rPr>
        <w:t>Schools should ensure that the information is easily accessible by young people and parents and is set out in c</w:t>
      </w:r>
      <w:r w:rsidR="008A2984">
        <w:rPr>
          <w:sz w:val="23"/>
          <w:szCs w:val="23"/>
        </w:rPr>
        <w:t>lear, straightforward language.</w:t>
      </w:r>
    </w:p>
    <w:p w14:paraId="20DB6067" w14:textId="77777777" w:rsidR="00A07BAD" w:rsidRDefault="00ED6698" w:rsidP="006760DA">
      <w:pPr>
        <w:pStyle w:val="Default"/>
        <w:spacing w:after="240"/>
      </w:pPr>
      <w:r>
        <w:rPr>
          <w:sz w:val="23"/>
          <w:szCs w:val="23"/>
        </w:rPr>
        <w:t>Schools should also make data on the levels and types of need with</w:t>
      </w:r>
      <w:r w:rsidR="00AC70F1">
        <w:rPr>
          <w:sz w:val="23"/>
          <w:szCs w:val="23"/>
        </w:rPr>
        <w:t>in the school available to the Local A</w:t>
      </w:r>
      <w:r>
        <w:rPr>
          <w:sz w:val="23"/>
          <w:szCs w:val="23"/>
        </w:rPr>
        <w:t>uthority. This data will be required to inform local strategic planning of SEN</w:t>
      </w:r>
      <w:r w:rsidR="00607060">
        <w:rPr>
          <w:sz w:val="23"/>
          <w:szCs w:val="23"/>
        </w:rPr>
        <w:t>D</w:t>
      </w:r>
      <w:r>
        <w:rPr>
          <w:sz w:val="23"/>
          <w:szCs w:val="23"/>
        </w:rPr>
        <w:t xml:space="preserve"> support, and</w:t>
      </w:r>
      <w:r w:rsidR="008A2984">
        <w:rPr>
          <w:sz w:val="23"/>
          <w:szCs w:val="23"/>
        </w:rPr>
        <w:t xml:space="preserve"> to enable the Local A</w:t>
      </w:r>
      <w:r>
        <w:rPr>
          <w:sz w:val="23"/>
          <w:szCs w:val="23"/>
        </w:rPr>
        <w:t>uthority to identify pupils who have or may have SEN</w:t>
      </w:r>
      <w:r w:rsidR="00607060">
        <w:rPr>
          <w:sz w:val="23"/>
          <w:szCs w:val="23"/>
        </w:rPr>
        <w:t>D</w:t>
      </w:r>
      <w:r>
        <w:rPr>
          <w:sz w:val="23"/>
          <w:szCs w:val="23"/>
        </w:rPr>
        <w:t>. Such data, collected through the School Census, is also requir</w:t>
      </w:r>
      <w:r w:rsidR="006760DA">
        <w:rPr>
          <w:sz w:val="23"/>
          <w:szCs w:val="23"/>
        </w:rPr>
        <w:t>ed to produce the national SEN</w:t>
      </w:r>
      <w:r w:rsidR="00607060">
        <w:rPr>
          <w:sz w:val="23"/>
          <w:szCs w:val="23"/>
        </w:rPr>
        <w:t>D</w:t>
      </w:r>
      <w:r w:rsidR="006760DA">
        <w:rPr>
          <w:sz w:val="23"/>
          <w:szCs w:val="23"/>
        </w:rPr>
        <w:t xml:space="preserve"> Information R</w:t>
      </w:r>
      <w:r>
        <w:rPr>
          <w:sz w:val="23"/>
          <w:szCs w:val="23"/>
        </w:rPr>
        <w:t xml:space="preserve">eport. </w:t>
      </w:r>
    </w:p>
    <w:sectPr w:rsidR="00A07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C62D9"/>
    <w:multiLevelType w:val="hybridMultilevel"/>
    <w:tmpl w:val="B3EA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405AC"/>
    <w:multiLevelType w:val="hybridMultilevel"/>
    <w:tmpl w:val="88E6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45A03"/>
    <w:multiLevelType w:val="hybridMultilevel"/>
    <w:tmpl w:val="C4A0E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C505A"/>
    <w:multiLevelType w:val="hybridMultilevel"/>
    <w:tmpl w:val="B3A2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222CE"/>
    <w:multiLevelType w:val="hybridMultilevel"/>
    <w:tmpl w:val="E42C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77E63"/>
    <w:multiLevelType w:val="hybridMultilevel"/>
    <w:tmpl w:val="67768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725555"/>
    <w:multiLevelType w:val="hybridMultilevel"/>
    <w:tmpl w:val="AC92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C51CA"/>
    <w:multiLevelType w:val="hybridMultilevel"/>
    <w:tmpl w:val="09542C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B167878"/>
    <w:multiLevelType w:val="hybridMultilevel"/>
    <w:tmpl w:val="059224D4"/>
    <w:lvl w:ilvl="0" w:tplc="08090001">
      <w:start w:val="1"/>
      <w:numFmt w:val="bullet"/>
      <w:lvlText w:val=""/>
      <w:lvlJc w:val="left"/>
      <w:pPr>
        <w:ind w:left="1285" w:hanging="360"/>
      </w:pPr>
      <w:rPr>
        <w:rFonts w:ascii="Symbol" w:hAnsi="Symbol" w:hint="default"/>
      </w:rPr>
    </w:lvl>
    <w:lvl w:ilvl="1" w:tplc="08090003" w:tentative="1">
      <w:start w:val="1"/>
      <w:numFmt w:val="bullet"/>
      <w:lvlText w:val="o"/>
      <w:lvlJc w:val="left"/>
      <w:pPr>
        <w:ind w:left="2005" w:hanging="360"/>
      </w:pPr>
      <w:rPr>
        <w:rFonts w:ascii="Courier New" w:hAnsi="Courier New" w:cs="Courier New"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9" w15:restartNumberingAfterBreak="0">
    <w:nsid w:val="6B9F79A6"/>
    <w:multiLevelType w:val="hybridMultilevel"/>
    <w:tmpl w:val="3CB4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0632D5"/>
    <w:multiLevelType w:val="hybridMultilevel"/>
    <w:tmpl w:val="3228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16ADB"/>
    <w:multiLevelType w:val="hybridMultilevel"/>
    <w:tmpl w:val="151A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0"/>
  </w:num>
  <w:num w:numId="5">
    <w:abstractNumId w:val="7"/>
  </w:num>
  <w:num w:numId="6">
    <w:abstractNumId w:val="6"/>
  </w:num>
  <w:num w:numId="7">
    <w:abstractNumId w:val="11"/>
  </w:num>
  <w:num w:numId="8">
    <w:abstractNumId w:val="4"/>
  </w:num>
  <w:num w:numId="9">
    <w:abstractNumId w:val="10"/>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AD"/>
    <w:rsid w:val="000337A7"/>
    <w:rsid w:val="000E397E"/>
    <w:rsid w:val="00146561"/>
    <w:rsid w:val="004435CA"/>
    <w:rsid w:val="00562CB4"/>
    <w:rsid w:val="005A407E"/>
    <w:rsid w:val="00607060"/>
    <w:rsid w:val="006760DA"/>
    <w:rsid w:val="007A3D01"/>
    <w:rsid w:val="00825C65"/>
    <w:rsid w:val="008A2984"/>
    <w:rsid w:val="009A649E"/>
    <w:rsid w:val="00A07BAD"/>
    <w:rsid w:val="00AC70F1"/>
    <w:rsid w:val="00CD2E9C"/>
    <w:rsid w:val="00E87D84"/>
    <w:rsid w:val="00ED6698"/>
    <w:rsid w:val="00F13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086F"/>
  <w15:docId w15:val="{AE36E66C-F7A3-400C-AC97-3DEBE115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7B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07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87D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ncasterchildrenandfamilies.info/education-school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1753</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11723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Barre, Helen</dc:creator>
  <cp:lastModifiedBy>Kelly Hemmingway</cp:lastModifiedBy>
  <cp:revision>2</cp:revision>
  <cp:lastPrinted>2014-06-17T15:11:00Z</cp:lastPrinted>
  <dcterms:created xsi:type="dcterms:W3CDTF">2019-10-02T20:46:00Z</dcterms:created>
  <dcterms:modified xsi:type="dcterms:W3CDTF">2019-10-02T20:46:00Z</dcterms:modified>
</cp:coreProperties>
</file>