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D53" w:rsidRDefault="009F2D53">
      <w:r>
        <w:rPr>
          <w:rFonts w:ascii="Arial" w:hAnsi="Arial" w:cs="Arial"/>
          <w:b/>
          <w:caps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6B45C4B0" wp14:editId="6E978048">
            <wp:simplePos x="0" y="0"/>
            <wp:positionH relativeFrom="margin">
              <wp:posOffset>-438785</wp:posOffset>
            </wp:positionH>
            <wp:positionV relativeFrom="paragraph">
              <wp:posOffset>0</wp:posOffset>
            </wp:positionV>
            <wp:extent cx="4162425" cy="1262380"/>
            <wp:effectExtent l="0" t="0" r="9525" b="0"/>
            <wp:wrapTight wrapText="bothSides">
              <wp:wrapPolygon edited="0">
                <wp:start x="0" y="0"/>
                <wp:lineTo x="0" y="21187"/>
                <wp:lineTo x="21551" y="21187"/>
                <wp:lineTo x="21551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6" r="10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2D53" w:rsidRDefault="009F2D53"/>
    <w:p w:rsidR="009F2D53" w:rsidRDefault="009F2D53"/>
    <w:p w:rsidR="009F2D53" w:rsidRDefault="009F2D53"/>
    <w:p w:rsidR="009F2D53" w:rsidRDefault="009F2D53">
      <w:pPr>
        <w:rPr>
          <w:rFonts w:ascii="Arial" w:hAnsi="Arial" w:cs="Arial"/>
          <w:color w:val="0070C0"/>
          <w:sz w:val="36"/>
          <w:szCs w:val="36"/>
        </w:rPr>
      </w:pPr>
    </w:p>
    <w:p w:rsidR="009F2D53" w:rsidRPr="00E34BE1" w:rsidRDefault="009F2D53" w:rsidP="009F2D53">
      <w:pPr>
        <w:jc w:val="center"/>
        <w:rPr>
          <w:rFonts w:ascii="Arial" w:hAnsi="Arial" w:cs="Arial"/>
          <w:color w:val="2E74B5" w:themeColor="accent1" w:themeShade="BF"/>
          <w:sz w:val="36"/>
          <w:szCs w:val="36"/>
        </w:rPr>
      </w:pPr>
      <w:r w:rsidRPr="00E34BE1">
        <w:rPr>
          <w:rFonts w:ascii="Arial" w:hAnsi="Arial" w:cs="Arial"/>
          <w:color w:val="2E74B5" w:themeColor="accent1" w:themeShade="BF"/>
          <w:sz w:val="36"/>
          <w:szCs w:val="36"/>
        </w:rPr>
        <w:t>Attendance Newsletter</w:t>
      </w:r>
      <w:r w:rsidR="00552846">
        <w:rPr>
          <w:rFonts w:ascii="Arial" w:hAnsi="Arial" w:cs="Arial"/>
          <w:color w:val="2E74B5" w:themeColor="accent1" w:themeShade="BF"/>
          <w:sz w:val="36"/>
          <w:szCs w:val="36"/>
        </w:rPr>
        <w:t xml:space="preserve"> – </w:t>
      </w:r>
      <w:r w:rsidR="00FB022E">
        <w:rPr>
          <w:rFonts w:ascii="Arial" w:hAnsi="Arial" w:cs="Arial"/>
          <w:color w:val="2E74B5" w:themeColor="accent1" w:themeShade="BF"/>
          <w:sz w:val="36"/>
          <w:szCs w:val="36"/>
        </w:rPr>
        <w:t>Autumn</w:t>
      </w:r>
      <w:r w:rsidR="00552846">
        <w:rPr>
          <w:rFonts w:ascii="Arial" w:hAnsi="Arial" w:cs="Arial"/>
          <w:color w:val="2E74B5" w:themeColor="accent1" w:themeShade="BF"/>
          <w:sz w:val="36"/>
          <w:szCs w:val="36"/>
        </w:rPr>
        <w:t xml:space="preserve"> 2018</w:t>
      </w:r>
    </w:p>
    <w:p w:rsidR="009F2D53" w:rsidRDefault="009F2D53" w:rsidP="009F2D53">
      <w:p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Dear Parents &amp; Carers,</w:t>
      </w:r>
    </w:p>
    <w:p w:rsidR="00E34BE1" w:rsidRDefault="00E34BE1" w:rsidP="009F2D53">
      <w:p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 xml:space="preserve">As a school we are driving towards improving our attendance. Below are key points of information for you to know about attendance at Bentley New Village. </w:t>
      </w:r>
    </w:p>
    <w:p w:rsidR="006D70F5" w:rsidRPr="006D70F5" w:rsidRDefault="006D70F5" w:rsidP="009F2D53">
      <w:pPr>
        <w:rPr>
          <w:rFonts w:ascii="Bradley Hand ITC" w:hAnsi="Bradley Hand ITC"/>
          <w:b/>
          <w:sz w:val="24"/>
          <w:szCs w:val="24"/>
          <w:u w:val="single"/>
        </w:rPr>
      </w:pPr>
      <w:r w:rsidRPr="006D70F5">
        <w:rPr>
          <w:rFonts w:ascii="Bradley Hand ITC" w:hAnsi="Bradley Hand ITC"/>
          <w:b/>
          <w:sz w:val="24"/>
          <w:szCs w:val="24"/>
          <w:u w:val="single"/>
        </w:rPr>
        <w:t>Target</w:t>
      </w:r>
    </w:p>
    <w:p w:rsidR="009F2D53" w:rsidRDefault="00FB022E" w:rsidP="009F2D53">
      <w:p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Our school target is 97%</w:t>
      </w:r>
      <w:r w:rsidR="00552846">
        <w:rPr>
          <w:rFonts w:ascii="Bradley Hand ITC" w:hAnsi="Bradley Hand ITC"/>
          <w:sz w:val="24"/>
          <w:szCs w:val="24"/>
        </w:rPr>
        <w:t xml:space="preserve">. We want all children </w:t>
      </w:r>
      <w:r w:rsidR="00F91188">
        <w:rPr>
          <w:rFonts w:ascii="Bradley Hand ITC" w:hAnsi="Bradley Hand ITC"/>
          <w:sz w:val="24"/>
          <w:szCs w:val="24"/>
        </w:rPr>
        <w:t xml:space="preserve">to </w:t>
      </w:r>
      <w:r w:rsidR="00552846">
        <w:rPr>
          <w:rFonts w:ascii="Bradley Hand ITC" w:hAnsi="Bradley Hand ITC"/>
          <w:sz w:val="24"/>
          <w:szCs w:val="24"/>
        </w:rPr>
        <w:t xml:space="preserve">attend school every day. </w:t>
      </w:r>
    </w:p>
    <w:p w:rsidR="006D70F5" w:rsidRPr="006D70F5" w:rsidRDefault="006D70F5" w:rsidP="009F2D53">
      <w:pPr>
        <w:rPr>
          <w:rFonts w:ascii="Bradley Hand ITC" w:hAnsi="Bradley Hand ITC"/>
          <w:b/>
          <w:sz w:val="24"/>
          <w:szCs w:val="24"/>
          <w:u w:val="single"/>
        </w:rPr>
      </w:pPr>
      <w:r w:rsidRPr="006D70F5">
        <w:rPr>
          <w:rFonts w:ascii="Bradley Hand ITC" w:hAnsi="Bradley Hand ITC"/>
          <w:b/>
          <w:sz w:val="24"/>
          <w:szCs w:val="24"/>
          <w:u w:val="single"/>
        </w:rPr>
        <w:t>How we celebrate</w:t>
      </w:r>
    </w:p>
    <w:p w:rsidR="00E34BE1" w:rsidRDefault="00E34BE1" w:rsidP="009F2D53">
      <w:p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 xml:space="preserve">We celebrate attendance in the following ways: </w:t>
      </w:r>
    </w:p>
    <w:p w:rsidR="00E34BE1" w:rsidRDefault="00E34BE1" w:rsidP="00E34BE1">
      <w:pPr>
        <w:pStyle w:val="ListParagraph"/>
        <w:numPr>
          <w:ilvl w:val="0"/>
          <w:numId w:val="1"/>
        </w:num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Termly Certificates: Gold 100%; Silver 99%; Bronze 98%</w:t>
      </w:r>
    </w:p>
    <w:p w:rsidR="00F90C05" w:rsidRDefault="00F90C05" w:rsidP="00E34BE1">
      <w:pPr>
        <w:pStyle w:val="ListParagraph"/>
        <w:numPr>
          <w:ilvl w:val="0"/>
          <w:numId w:val="1"/>
        </w:num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 xml:space="preserve">A </w:t>
      </w:r>
      <w:r w:rsidRPr="003F4E45">
        <w:rPr>
          <w:rFonts w:ascii="Bradley Hand ITC" w:hAnsi="Bradley Hand ITC"/>
          <w:sz w:val="24"/>
          <w:szCs w:val="24"/>
        </w:rPr>
        <w:t>Platinum Certificate for</w:t>
      </w:r>
      <w:r w:rsidR="003F4E45">
        <w:rPr>
          <w:rFonts w:ascii="Bradley Hand ITC" w:hAnsi="Bradley Hand ITC"/>
          <w:sz w:val="24"/>
          <w:szCs w:val="24"/>
        </w:rPr>
        <w:t xml:space="preserve"> 100% attendance over 2 terms</w:t>
      </w:r>
    </w:p>
    <w:p w:rsidR="006C1A1C" w:rsidRDefault="006C1A1C" w:rsidP="00E34BE1">
      <w:pPr>
        <w:pStyle w:val="ListParagraph"/>
        <w:numPr>
          <w:ilvl w:val="0"/>
          <w:numId w:val="1"/>
        </w:num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An Excellence in Attendance award for 100% for the entire year</w:t>
      </w:r>
    </w:p>
    <w:p w:rsidR="003F4E45" w:rsidRDefault="00552846" w:rsidP="00E34BE1">
      <w:pPr>
        <w:pStyle w:val="ListParagraph"/>
        <w:numPr>
          <w:ilvl w:val="0"/>
          <w:numId w:val="1"/>
        </w:num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A</w:t>
      </w:r>
      <w:r w:rsidR="002277D0">
        <w:rPr>
          <w:rFonts w:ascii="Bradley Hand ITC" w:hAnsi="Bradley Hand ITC"/>
          <w:sz w:val="24"/>
          <w:szCs w:val="24"/>
        </w:rPr>
        <w:t xml:space="preserve"> trophy for a full year’s attendance</w:t>
      </w:r>
      <w:r>
        <w:rPr>
          <w:rFonts w:ascii="Bradley Hand ITC" w:hAnsi="Bradley Hand ITC"/>
          <w:sz w:val="24"/>
          <w:szCs w:val="24"/>
        </w:rPr>
        <w:t xml:space="preserve"> of 100%</w:t>
      </w:r>
    </w:p>
    <w:p w:rsidR="00552846" w:rsidRDefault="00E34BE1" w:rsidP="00E34BE1">
      <w:pPr>
        <w:pStyle w:val="ListParagraph"/>
        <w:numPr>
          <w:ilvl w:val="0"/>
          <w:numId w:val="1"/>
        </w:numPr>
        <w:rPr>
          <w:rFonts w:ascii="Bradley Hand ITC" w:hAnsi="Bradley Hand ITC"/>
          <w:sz w:val="24"/>
          <w:szCs w:val="24"/>
        </w:rPr>
      </w:pPr>
      <w:r w:rsidRPr="00552846">
        <w:rPr>
          <w:rFonts w:ascii="Bradley Hand ITC" w:hAnsi="Bradley Hand ITC"/>
          <w:sz w:val="24"/>
          <w:szCs w:val="24"/>
        </w:rPr>
        <w:t>A half termly attendan</w:t>
      </w:r>
      <w:r w:rsidR="00FB022E">
        <w:rPr>
          <w:rFonts w:ascii="Bradley Hand ITC" w:hAnsi="Bradley Hand ITC"/>
          <w:sz w:val="24"/>
          <w:szCs w:val="24"/>
        </w:rPr>
        <w:t>ce celebration for attendance 97</w:t>
      </w:r>
      <w:r w:rsidRPr="00552846">
        <w:rPr>
          <w:rFonts w:ascii="Bradley Hand ITC" w:hAnsi="Bradley Hand ITC"/>
          <w:sz w:val="24"/>
          <w:szCs w:val="24"/>
        </w:rPr>
        <w:t>% or above</w:t>
      </w:r>
      <w:r w:rsidR="00552846" w:rsidRPr="00552846">
        <w:rPr>
          <w:rFonts w:ascii="Bradley Hand ITC" w:hAnsi="Bradley Hand ITC"/>
          <w:sz w:val="24"/>
          <w:szCs w:val="24"/>
        </w:rPr>
        <w:t xml:space="preserve"> for that </w:t>
      </w:r>
      <w:r w:rsidR="00552846">
        <w:rPr>
          <w:rFonts w:ascii="Bradley Hand ITC" w:hAnsi="Bradley Hand ITC"/>
          <w:sz w:val="24"/>
          <w:szCs w:val="24"/>
        </w:rPr>
        <w:t>period</w:t>
      </w:r>
    </w:p>
    <w:p w:rsidR="00F90C05" w:rsidRPr="00552846" w:rsidRDefault="00F90C05" w:rsidP="00E34BE1">
      <w:pPr>
        <w:pStyle w:val="ListParagraph"/>
        <w:numPr>
          <w:ilvl w:val="0"/>
          <w:numId w:val="1"/>
        </w:numPr>
        <w:rPr>
          <w:rFonts w:ascii="Bradley Hand ITC" w:hAnsi="Bradley Hand ITC"/>
          <w:sz w:val="24"/>
          <w:szCs w:val="24"/>
        </w:rPr>
      </w:pPr>
      <w:r w:rsidRPr="00552846">
        <w:rPr>
          <w:rFonts w:ascii="Bradley Hand ITC" w:hAnsi="Bradley Hand ITC"/>
          <w:sz w:val="24"/>
          <w:szCs w:val="24"/>
        </w:rPr>
        <w:t>A ha</w:t>
      </w:r>
      <w:r w:rsidR="00724139" w:rsidRPr="00552846">
        <w:rPr>
          <w:rFonts w:ascii="Bradley Hand ITC" w:hAnsi="Bradley Hand ITC"/>
          <w:sz w:val="24"/>
          <w:szCs w:val="24"/>
        </w:rPr>
        <w:t xml:space="preserve">lf termly prize is awarded to a pupil in Foundation, </w:t>
      </w:r>
      <w:r w:rsidR="00FB022E">
        <w:rPr>
          <w:rFonts w:ascii="Bradley Hand ITC" w:hAnsi="Bradley Hand ITC"/>
          <w:sz w:val="24"/>
          <w:szCs w:val="24"/>
        </w:rPr>
        <w:t>KS1 &amp; KS2 for attendance over 97</w:t>
      </w:r>
      <w:r w:rsidR="00724139" w:rsidRPr="00552846">
        <w:rPr>
          <w:rFonts w:ascii="Bradley Hand ITC" w:hAnsi="Bradley Hand ITC"/>
          <w:sz w:val="24"/>
          <w:szCs w:val="24"/>
        </w:rPr>
        <w:t>%</w:t>
      </w:r>
    </w:p>
    <w:p w:rsidR="00E34BE1" w:rsidRDefault="00E34BE1" w:rsidP="00E34BE1">
      <w:pPr>
        <w:pStyle w:val="ListParagraph"/>
        <w:numPr>
          <w:ilvl w:val="0"/>
          <w:numId w:val="1"/>
        </w:num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Weekly attendance assemblies to celebrate the class with the best attendance</w:t>
      </w:r>
    </w:p>
    <w:p w:rsidR="00552846" w:rsidRPr="00552846" w:rsidRDefault="00E34BE1" w:rsidP="00552846">
      <w:pPr>
        <w:pStyle w:val="ListParagraph"/>
        <w:numPr>
          <w:ilvl w:val="0"/>
          <w:numId w:val="1"/>
        </w:num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A chocolate cake to any class with 100% for the week</w:t>
      </w:r>
    </w:p>
    <w:p w:rsidR="006C1A1C" w:rsidRPr="00E34BE1" w:rsidRDefault="006C1A1C" w:rsidP="006C1A1C">
      <w:pPr>
        <w:pStyle w:val="ListParagraph"/>
        <w:rPr>
          <w:rFonts w:ascii="Bradley Hand ITC" w:hAnsi="Bradley Hand ITC"/>
          <w:sz w:val="24"/>
          <w:szCs w:val="24"/>
        </w:rPr>
      </w:pPr>
    </w:p>
    <w:p w:rsidR="002277D0" w:rsidRDefault="002277D0" w:rsidP="009F2D53">
      <w:pPr>
        <w:rPr>
          <w:rFonts w:ascii="Bradley Hand ITC" w:hAnsi="Bradley Hand ITC"/>
          <w:b/>
          <w:sz w:val="24"/>
          <w:szCs w:val="24"/>
          <w:u w:val="single"/>
        </w:rPr>
      </w:pPr>
      <w:r>
        <w:rPr>
          <w:rFonts w:ascii="Bradley Hand ITC" w:hAnsi="Bradley Hand ITC"/>
          <w:b/>
          <w:sz w:val="24"/>
          <w:szCs w:val="24"/>
          <w:u w:val="single"/>
        </w:rPr>
        <w:t>Medical Appointments</w:t>
      </w:r>
    </w:p>
    <w:p w:rsidR="00552846" w:rsidRDefault="00864D46" w:rsidP="009F2D53">
      <w:p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 xml:space="preserve">All appointments are expected to be outside of school hours. </w:t>
      </w:r>
    </w:p>
    <w:p w:rsidR="00552846" w:rsidRPr="00552846" w:rsidRDefault="00552846" w:rsidP="00552846">
      <w:pPr>
        <w:rPr>
          <w:rFonts w:ascii="Bradley Hand ITC" w:hAnsi="Bradley Hand ITC"/>
          <w:b/>
          <w:sz w:val="24"/>
          <w:szCs w:val="24"/>
        </w:rPr>
      </w:pPr>
      <w:r w:rsidRPr="00552846">
        <w:rPr>
          <w:rFonts w:ascii="Bradley Hand ITC" w:hAnsi="Bradley Hand ITC"/>
          <w:b/>
          <w:sz w:val="24"/>
          <w:szCs w:val="24"/>
        </w:rPr>
        <w:t>If a medical appointment is arranged for during school hours, school expect that your child is brought to school beforehand and returned after this appointment.</w:t>
      </w:r>
    </w:p>
    <w:p w:rsidR="004B6D5A" w:rsidRDefault="00864D46" w:rsidP="009F2D53">
      <w:p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 xml:space="preserve">If an appointment does need to take place within school hours, </w:t>
      </w:r>
      <w:r w:rsidR="00552846">
        <w:rPr>
          <w:rFonts w:ascii="Bradley Hand ITC" w:hAnsi="Bradley Hand ITC"/>
          <w:sz w:val="24"/>
          <w:szCs w:val="24"/>
        </w:rPr>
        <w:t>the parents should demonstrate that the appointment is vital and only available during that time. S</w:t>
      </w:r>
      <w:r w:rsidR="00B54EED">
        <w:rPr>
          <w:rFonts w:ascii="Bradley Hand ITC" w:hAnsi="Bradley Hand ITC"/>
          <w:sz w:val="24"/>
          <w:szCs w:val="24"/>
        </w:rPr>
        <w:t>chool has the right to</w:t>
      </w:r>
      <w:r w:rsidR="00552846">
        <w:rPr>
          <w:rFonts w:ascii="Bradley Hand ITC" w:hAnsi="Bradley Hand ITC"/>
          <w:sz w:val="24"/>
          <w:szCs w:val="24"/>
        </w:rPr>
        <w:t xml:space="preserve"> authorise</w:t>
      </w:r>
      <w:r w:rsidR="00F91188">
        <w:rPr>
          <w:rFonts w:ascii="Bradley Hand ITC" w:hAnsi="Bradley Hand ITC"/>
          <w:sz w:val="24"/>
          <w:szCs w:val="24"/>
        </w:rPr>
        <w:t>,</w:t>
      </w:r>
      <w:r w:rsidR="00552846">
        <w:rPr>
          <w:rFonts w:ascii="Bradley Hand ITC" w:hAnsi="Bradley Hand ITC"/>
          <w:sz w:val="24"/>
          <w:szCs w:val="24"/>
        </w:rPr>
        <w:t xml:space="preserve"> or to</w:t>
      </w:r>
      <w:r w:rsidR="004B6D5A">
        <w:rPr>
          <w:rFonts w:ascii="Bradley Hand ITC" w:hAnsi="Bradley Hand ITC"/>
          <w:sz w:val="24"/>
          <w:szCs w:val="24"/>
        </w:rPr>
        <w:t xml:space="preserve"> </w:t>
      </w:r>
      <w:r w:rsidR="00FB022E">
        <w:rPr>
          <w:rFonts w:ascii="Bradley Hand ITC" w:hAnsi="Bradley Hand ITC"/>
          <w:sz w:val="24"/>
          <w:szCs w:val="24"/>
        </w:rPr>
        <w:t xml:space="preserve">not </w:t>
      </w:r>
      <w:r>
        <w:rPr>
          <w:rFonts w:ascii="Bradley Hand ITC" w:hAnsi="Bradley Hand ITC"/>
          <w:sz w:val="24"/>
          <w:szCs w:val="24"/>
        </w:rPr>
        <w:t xml:space="preserve">authorise </w:t>
      </w:r>
      <w:r w:rsidR="004B6D5A">
        <w:rPr>
          <w:rFonts w:ascii="Bradley Hand ITC" w:hAnsi="Bradley Hand ITC"/>
          <w:sz w:val="24"/>
          <w:szCs w:val="24"/>
        </w:rPr>
        <w:t>these absences if attendance is a concern</w:t>
      </w:r>
      <w:r>
        <w:rPr>
          <w:rFonts w:ascii="Bradley Hand ITC" w:hAnsi="Bradley Hand ITC"/>
          <w:sz w:val="24"/>
          <w:szCs w:val="24"/>
        </w:rPr>
        <w:t xml:space="preserve">. </w:t>
      </w:r>
    </w:p>
    <w:p w:rsidR="00552846" w:rsidRDefault="00552846" w:rsidP="009F2D53">
      <w:pPr>
        <w:rPr>
          <w:rFonts w:ascii="Bradley Hand ITC" w:hAnsi="Bradley Hand ITC"/>
          <w:sz w:val="24"/>
          <w:szCs w:val="24"/>
        </w:rPr>
      </w:pPr>
    </w:p>
    <w:p w:rsidR="00EB35D7" w:rsidRDefault="00EB35D7" w:rsidP="009F2D53">
      <w:pPr>
        <w:rPr>
          <w:rFonts w:ascii="Bradley Hand ITC" w:hAnsi="Bradley Hand ITC"/>
          <w:b/>
          <w:sz w:val="24"/>
          <w:szCs w:val="24"/>
          <w:u w:val="single"/>
        </w:rPr>
      </w:pPr>
      <w:r w:rsidRPr="00EB35D7">
        <w:rPr>
          <w:rFonts w:ascii="Bradley Hand ITC" w:hAnsi="Bradley Hand ITC"/>
          <w:b/>
          <w:sz w:val="24"/>
          <w:szCs w:val="24"/>
          <w:u w:val="single"/>
        </w:rPr>
        <w:t>Absences from School</w:t>
      </w:r>
    </w:p>
    <w:p w:rsidR="00EB35D7" w:rsidRPr="00EB35D7" w:rsidRDefault="00EB35D7" w:rsidP="009F2D53">
      <w:pPr>
        <w:rPr>
          <w:rFonts w:ascii="Bradley Hand ITC" w:hAnsi="Bradley Hand ITC"/>
          <w:sz w:val="24"/>
          <w:szCs w:val="24"/>
        </w:rPr>
      </w:pPr>
      <w:r w:rsidRPr="00EB35D7">
        <w:rPr>
          <w:rFonts w:ascii="Bradley Hand ITC" w:hAnsi="Bradley Hand ITC"/>
          <w:sz w:val="24"/>
          <w:szCs w:val="24"/>
        </w:rPr>
        <w:t>If your child is absent from school, the office must be notified as to the reason of absence. School will contact you</w:t>
      </w:r>
      <w:r w:rsidR="00F91188">
        <w:rPr>
          <w:rFonts w:ascii="Bradley Hand ITC" w:hAnsi="Bradley Hand ITC"/>
          <w:sz w:val="24"/>
          <w:szCs w:val="24"/>
        </w:rPr>
        <w:t>,</w:t>
      </w:r>
      <w:r w:rsidRPr="00EB35D7">
        <w:rPr>
          <w:rFonts w:ascii="Bradley Hand ITC" w:hAnsi="Bradley Hand ITC"/>
          <w:sz w:val="24"/>
          <w:szCs w:val="24"/>
        </w:rPr>
        <w:t xml:space="preserve"> or invite you into school to discuss the reason of absence if one hasn’t been received. </w:t>
      </w:r>
    </w:p>
    <w:p w:rsidR="00EB35D7" w:rsidRPr="00EB35D7" w:rsidRDefault="00EB35D7" w:rsidP="009F2D53">
      <w:pPr>
        <w:rPr>
          <w:rFonts w:ascii="Bradley Hand ITC" w:hAnsi="Bradley Hand ITC"/>
          <w:b/>
          <w:sz w:val="24"/>
          <w:szCs w:val="24"/>
          <w:u w:val="single"/>
        </w:rPr>
      </w:pPr>
    </w:p>
    <w:p w:rsidR="002277D0" w:rsidRPr="00864D46" w:rsidRDefault="00864D46" w:rsidP="009F2D53">
      <w:pPr>
        <w:rPr>
          <w:rFonts w:ascii="Bradley Hand ITC" w:hAnsi="Bradley Hand ITC"/>
          <w:b/>
          <w:sz w:val="24"/>
          <w:szCs w:val="24"/>
          <w:u w:val="single"/>
        </w:rPr>
      </w:pPr>
      <w:r w:rsidRPr="00864D46">
        <w:rPr>
          <w:rFonts w:ascii="Bradley Hand ITC" w:hAnsi="Bradley Hand ITC"/>
          <w:b/>
          <w:sz w:val="24"/>
          <w:szCs w:val="24"/>
          <w:u w:val="single"/>
        </w:rPr>
        <w:lastRenderedPageBreak/>
        <w:t xml:space="preserve">Home visits </w:t>
      </w:r>
    </w:p>
    <w:p w:rsidR="00A36325" w:rsidRDefault="008F6B6C" w:rsidP="009F2D53">
      <w:p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School may carry out a home visit if your child is absent and we are co</w:t>
      </w:r>
      <w:r w:rsidR="00552846">
        <w:rPr>
          <w:rFonts w:ascii="Bradley Hand ITC" w:hAnsi="Bradley Hand ITC"/>
          <w:sz w:val="24"/>
          <w:szCs w:val="24"/>
        </w:rPr>
        <w:t>ncerned about their attendance and well-being.</w:t>
      </w:r>
    </w:p>
    <w:p w:rsidR="00EB35D7" w:rsidRDefault="00EB35D7" w:rsidP="009F2D53">
      <w:pPr>
        <w:rPr>
          <w:rFonts w:ascii="Bradley Hand ITC" w:hAnsi="Bradley Hand ITC"/>
          <w:sz w:val="24"/>
          <w:szCs w:val="24"/>
        </w:rPr>
      </w:pPr>
    </w:p>
    <w:p w:rsidR="006D70F5" w:rsidRPr="006D70F5" w:rsidRDefault="00552846" w:rsidP="009F2D53">
      <w:pPr>
        <w:rPr>
          <w:rFonts w:ascii="Bradley Hand ITC" w:hAnsi="Bradley Hand ITC"/>
          <w:b/>
          <w:sz w:val="24"/>
          <w:szCs w:val="24"/>
          <w:u w:val="single"/>
        </w:rPr>
      </w:pPr>
      <w:r>
        <w:rPr>
          <w:rFonts w:ascii="Bradley Hand ITC" w:hAnsi="Bradley Hand ITC"/>
          <w:b/>
          <w:sz w:val="24"/>
          <w:szCs w:val="24"/>
          <w:u w:val="single"/>
        </w:rPr>
        <w:t>Where attendance is a concern</w:t>
      </w:r>
    </w:p>
    <w:p w:rsidR="006D70F5" w:rsidRDefault="006D70F5" w:rsidP="009F2D53">
      <w:p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 xml:space="preserve">Attendance at school is a </w:t>
      </w:r>
      <w:r w:rsidRPr="006C1A1C">
        <w:rPr>
          <w:rFonts w:ascii="Bradley Hand ITC" w:hAnsi="Bradley Hand ITC"/>
          <w:b/>
          <w:sz w:val="24"/>
          <w:szCs w:val="24"/>
        </w:rPr>
        <w:t>legal requirement</w:t>
      </w:r>
      <w:r>
        <w:rPr>
          <w:rFonts w:ascii="Bradley Hand ITC" w:hAnsi="Bradley Hand ITC"/>
          <w:sz w:val="24"/>
          <w:szCs w:val="24"/>
        </w:rPr>
        <w:t>. As a school</w:t>
      </w:r>
      <w:r w:rsidR="006C1A1C">
        <w:rPr>
          <w:rFonts w:ascii="Bradley Hand ITC" w:hAnsi="Bradley Hand ITC"/>
          <w:sz w:val="24"/>
          <w:szCs w:val="24"/>
        </w:rPr>
        <w:t>,</w:t>
      </w:r>
      <w:r>
        <w:rPr>
          <w:rFonts w:ascii="Bradley Hand ITC" w:hAnsi="Bradley Hand ITC"/>
          <w:sz w:val="24"/>
          <w:szCs w:val="24"/>
        </w:rPr>
        <w:t xml:space="preserve"> we are required to take action to ensure that your child is accessing their education. </w:t>
      </w:r>
    </w:p>
    <w:p w:rsidR="002277D0" w:rsidRDefault="002277D0" w:rsidP="009F2D53">
      <w:p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 xml:space="preserve">Persistent Absenteeism (PA) is when your child is regularly absent from school, causing their attendance </w:t>
      </w:r>
      <w:r w:rsidR="00EB35D7">
        <w:rPr>
          <w:rFonts w:ascii="Bradley Hand ITC" w:hAnsi="Bradley Hand ITC"/>
          <w:sz w:val="24"/>
          <w:szCs w:val="24"/>
        </w:rPr>
        <w:t xml:space="preserve">and well-being </w:t>
      </w:r>
      <w:r>
        <w:rPr>
          <w:rFonts w:ascii="Bradley Hand ITC" w:hAnsi="Bradley Hand ITC"/>
          <w:sz w:val="24"/>
          <w:szCs w:val="24"/>
        </w:rPr>
        <w:t>to be a cause for concern.</w:t>
      </w:r>
    </w:p>
    <w:p w:rsidR="009F2D53" w:rsidRDefault="00FB022E" w:rsidP="009F2D53">
      <w:pPr>
        <w:rPr>
          <w:rFonts w:ascii="Bradley Hand ITC" w:hAnsi="Bradley Hand ITC"/>
          <w:sz w:val="24"/>
          <w:szCs w:val="24"/>
          <w:u w:val="single"/>
        </w:rPr>
      </w:pPr>
      <w:r>
        <w:rPr>
          <w:rFonts w:ascii="Bradley Hand ITC" w:hAnsi="Bradley Hand ITC"/>
          <w:sz w:val="24"/>
          <w:szCs w:val="24"/>
          <w:u w:val="single"/>
        </w:rPr>
        <w:t>Attendance of 97</w:t>
      </w:r>
      <w:r w:rsidR="006D70F5" w:rsidRPr="006D70F5">
        <w:rPr>
          <w:rFonts w:ascii="Bradley Hand ITC" w:hAnsi="Bradley Hand ITC"/>
          <w:sz w:val="24"/>
          <w:szCs w:val="24"/>
          <w:u w:val="single"/>
        </w:rPr>
        <w:t xml:space="preserve">% - </w:t>
      </w:r>
      <w:r w:rsidR="006D70F5">
        <w:rPr>
          <w:rFonts w:ascii="Bradley Hand ITC" w:hAnsi="Bradley Hand ITC"/>
          <w:sz w:val="24"/>
          <w:szCs w:val="24"/>
          <w:u w:val="single"/>
        </w:rPr>
        <w:t xml:space="preserve">Attendance </w:t>
      </w:r>
      <w:r w:rsidR="006D70F5" w:rsidRPr="006D70F5">
        <w:rPr>
          <w:rFonts w:ascii="Bradley Hand ITC" w:hAnsi="Bradley Hand ITC"/>
          <w:sz w:val="24"/>
          <w:szCs w:val="24"/>
          <w:u w:val="single"/>
        </w:rPr>
        <w:t>Letter 1</w:t>
      </w:r>
    </w:p>
    <w:p w:rsidR="006D70F5" w:rsidRPr="006D70F5" w:rsidRDefault="006D70F5" w:rsidP="009F2D53">
      <w:p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If you</w:t>
      </w:r>
      <w:r w:rsidR="00FB022E">
        <w:rPr>
          <w:rFonts w:ascii="Bradley Hand ITC" w:hAnsi="Bradley Hand ITC"/>
          <w:sz w:val="24"/>
          <w:szCs w:val="24"/>
        </w:rPr>
        <w:t>r child’s attendance falls to 97</w:t>
      </w:r>
      <w:r>
        <w:rPr>
          <w:rFonts w:ascii="Bradley Hand ITC" w:hAnsi="Bradley Hand ITC"/>
          <w:sz w:val="24"/>
          <w:szCs w:val="24"/>
        </w:rPr>
        <w:t xml:space="preserve">%, you will receive a Letter 1 to inform you that your child’s attendance is a concern and will be monitored closely for a </w:t>
      </w:r>
      <w:proofErr w:type="gramStart"/>
      <w:r>
        <w:rPr>
          <w:rFonts w:ascii="Bradley Hand ITC" w:hAnsi="Bradley Hand ITC"/>
          <w:sz w:val="24"/>
          <w:szCs w:val="24"/>
        </w:rPr>
        <w:t>two week</w:t>
      </w:r>
      <w:proofErr w:type="gramEnd"/>
      <w:r>
        <w:rPr>
          <w:rFonts w:ascii="Bradley Hand ITC" w:hAnsi="Bradley Hand ITC"/>
          <w:sz w:val="24"/>
          <w:szCs w:val="24"/>
        </w:rPr>
        <w:t xml:space="preserve"> period.</w:t>
      </w:r>
    </w:p>
    <w:p w:rsidR="006D70F5" w:rsidRPr="006D70F5" w:rsidRDefault="00FB022E" w:rsidP="009F2D53">
      <w:pPr>
        <w:rPr>
          <w:rFonts w:ascii="Bradley Hand ITC" w:hAnsi="Bradley Hand ITC"/>
          <w:sz w:val="24"/>
          <w:szCs w:val="24"/>
          <w:u w:val="single"/>
        </w:rPr>
      </w:pPr>
      <w:r>
        <w:rPr>
          <w:rFonts w:ascii="Bradley Hand ITC" w:hAnsi="Bradley Hand ITC"/>
          <w:sz w:val="24"/>
          <w:szCs w:val="24"/>
          <w:u w:val="single"/>
        </w:rPr>
        <w:t>Attendance of 95</w:t>
      </w:r>
      <w:r w:rsidR="00F91188">
        <w:rPr>
          <w:rFonts w:ascii="Bradley Hand ITC" w:hAnsi="Bradley Hand ITC"/>
          <w:sz w:val="24"/>
          <w:szCs w:val="24"/>
          <w:u w:val="single"/>
        </w:rPr>
        <w:t>% and</w:t>
      </w:r>
      <w:r w:rsidR="006D70F5">
        <w:rPr>
          <w:rFonts w:ascii="Bradley Hand ITC" w:hAnsi="Bradley Hand ITC"/>
          <w:sz w:val="24"/>
          <w:szCs w:val="24"/>
          <w:u w:val="single"/>
        </w:rPr>
        <w:t xml:space="preserve"> Attendance </w:t>
      </w:r>
      <w:r w:rsidR="006D70F5" w:rsidRPr="006D70F5">
        <w:rPr>
          <w:rFonts w:ascii="Bradley Hand ITC" w:hAnsi="Bradley Hand ITC"/>
          <w:sz w:val="24"/>
          <w:szCs w:val="24"/>
          <w:u w:val="single"/>
        </w:rPr>
        <w:t>Letter 2</w:t>
      </w:r>
    </w:p>
    <w:p w:rsidR="002B61DB" w:rsidRDefault="006D70F5" w:rsidP="006C1A1C">
      <w:p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If attendance continues to drop within the</w:t>
      </w:r>
      <w:r w:rsidR="00FB022E">
        <w:rPr>
          <w:rFonts w:ascii="Bradley Hand ITC" w:hAnsi="Bradley Hand ITC"/>
          <w:sz w:val="24"/>
          <w:szCs w:val="24"/>
        </w:rPr>
        <w:t xml:space="preserve"> monitoring period or reaches 95</w:t>
      </w:r>
      <w:r>
        <w:rPr>
          <w:rFonts w:ascii="Bradley Hand ITC" w:hAnsi="Bradley Hand ITC"/>
          <w:sz w:val="24"/>
          <w:szCs w:val="24"/>
        </w:rPr>
        <w:t>%</w:t>
      </w:r>
      <w:r w:rsidR="00FB022E">
        <w:rPr>
          <w:rFonts w:ascii="Bradley Hand ITC" w:hAnsi="Bradley Hand ITC"/>
          <w:sz w:val="24"/>
          <w:szCs w:val="24"/>
        </w:rPr>
        <w:t>or below</w:t>
      </w:r>
      <w:r>
        <w:rPr>
          <w:rFonts w:ascii="Bradley Hand ITC" w:hAnsi="Bradley Hand ITC"/>
          <w:sz w:val="24"/>
          <w:szCs w:val="24"/>
        </w:rPr>
        <w:t>, you will receive a second letter requesting a meeting wi</w:t>
      </w:r>
      <w:r w:rsidR="00B54EED">
        <w:rPr>
          <w:rFonts w:ascii="Bradley Hand ITC" w:hAnsi="Bradley Hand ITC"/>
          <w:sz w:val="24"/>
          <w:szCs w:val="24"/>
        </w:rPr>
        <w:t>th school to discuss support to increase</w:t>
      </w:r>
      <w:r>
        <w:rPr>
          <w:rFonts w:ascii="Bradley Hand ITC" w:hAnsi="Bradley Hand ITC"/>
          <w:sz w:val="24"/>
          <w:szCs w:val="24"/>
        </w:rPr>
        <w:t xml:space="preserve"> your child’s attendance. </w:t>
      </w:r>
      <w:r w:rsidR="002B61DB">
        <w:rPr>
          <w:rFonts w:ascii="Bradley Hand ITC" w:hAnsi="Bradley Hand ITC"/>
          <w:sz w:val="24"/>
          <w:szCs w:val="24"/>
        </w:rPr>
        <w:t>An Attendance Agreement will be discussed and signed by all attending the meeting. School will closely monitor your child’s att</w:t>
      </w:r>
      <w:r w:rsidR="00B95CE4">
        <w:rPr>
          <w:rFonts w:ascii="Bradley Hand ITC" w:hAnsi="Bradley Hand ITC"/>
          <w:sz w:val="24"/>
          <w:szCs w:val="24"/>
        </w:rPr>
        <w:t xml:space="preserve">endance following this meeting for a further two weeks. If the meeting is not attended, school will call to re-arrange. </w:t>
      </w:r>
      <w:r w:rsidR="00683C6C">
        <w:rPr>
          <w:rFonts w:ascii="Bradley Hand ITC" w:hAnsi="Bradley Hand ITC"/>
          <w:sz w:val="24"/>
          <w:szCs w:val="24"/>
        </w:rPr>
        <w:t>School will only authorise further absences if a valid reason for absence can be demonstrated.</w:t>
      </w:r>
    </w:p>
    <w:p w:rsidR="009F2D53" w:rsidRDefault="00E44BA3" w:rsidP="009F2D53">
      <w:pPr>
        <w:rPr>
          <w:rFonts w:ascii="Bradley Hand ITC" w:hAnsi="Bradley Hand ITC"/>
          <w:sz w:val="24"/>
          <w:szCs w:val="24"/>
          <w:u w:val="single"/>
        </w:rPr>
      </w:pPr>
      <w:r>
        <w:rPr>
          <w:rFonts w:ascii="Bradley Hand ITC" w:hAnsi="Bradley Hand ITC"/>
          <w:sz w:val="24"/>
          <w:szCs w:val="24"/>
          <w:u w:val="single"/>
        </w:rPr>
        <w:t>If attendance continues to fall</w:t>
      </w:r>
    </w:p>
    <w:p w:rsidR="00683C6C" w:rsidRDefault="00E44BA3" w:rsidP="009F2D53">
      <w:p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If your child’s attendance fails to improve following the meetin</w:t>
      </w:r>
      <w:r w:rsidR="00B54EED">
        <w:rPr>
          <w:rFonts w:ascii="Bradley Hand ITC" w:hAnsi="Bradley Hand ITC"/>
          <w:sz w:val="24"/>
          <w:szCs w:val="24"/>
        </w:rPr>
        <w:t xml:space="preserve">g with school, school are required </w:t>
      </w:r>
      <w:r>
        <w:rPr>
          <w:rFonts w:ascii="Bradley Hand ITC" w:hAnsi="Bradley Hand ITC"/>
          <w:sz w:val="24"/>
          <w:szCs w:val="24"/>
        </w:rPr>
        <w:t xml:space="preserve">to make a referral to the Education Welfare Office </w:t>
      </w:r>
      <w:r w:rsidR="00683C6C">
        <w:rPr>
          <w:rFonts w:ascii="Bradley Hand ITC" w:hAnsi="Bradley Hand ITC"/>
          <w:sz w:val="24"/>
          <w:szCs w:val="24"/>
        </w:rPr>
        <w:t xml:space="preserve">who may issue a fine (an Education Penalty Notice) or pursue a prosecution. </w:t>
      </w:r>
    </w:p>
    <w:p w:rsidR="00F91188" w:rsidRDefault="00F91188" w:rsidP="009F2D53">
      <w:pPr>
        <w:rPr>
          <w:rFonts w:ascii="Bradley Hand ITC" w:hAnsi="Bradley Hand ITC"/>
          <w:sz w:val="24"/>
          <w:szCs w:val="24"/>
        </w:rPr>
      </w:pPr>
    </w:p>
    <w:p w:rsidR="009F2D53" w:rsidRPr="00E44BA3" w:rsidRDefault="009F2D53" w:rsidP="009F2D53">
      <w:pPr>
        <w:rPr>
          <w:rFonts w:ascii="Bradley Hand ITC" w:hAnsi="Bradley Hand ITC"/>
          <w:b/>
          <w:sz w:val="24"/>
          <w:szCs w:val="24"/>
          <w:u w:val="single"/>
        </w:rPr>
      </w:pPr>
      <w:r w:rsidRPr="00E44BA3">
        <w:rPr>
          <w:rFonts w:ascii="Bradley Hand ITC" w:hAnsi="Bradley Hand ITC"/>
          <w:b/>
          <w:sz w:val="24"/>
          <w:szCs w:val="24"/>
          <w:u w:val="single"/>
        </w:rPr>
        <w:t>Punctuality</w:t>
      </w:r>
    </w:p>
    <w:p w:rsidR="009F2D53" w:rsidRDefault="00E44BA3" w:rsidP="009F2D53">
      <w:p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School d</w:t>
      </w:r>
      <w:r w:rsidR="009F2D53">
        <w:rPr>
          <w:rFonts w:ascii="Bradley Hand ITC" w:hAnsi="Bradley Hand ITC"/>
          <w:sz w:val="24"/>
          <w:szCs w:val="24"/>
        </w:rPr>
        <w:t>oors open at 8.45am</w:t>
      </w:r>
      <w:r>
        <w:rPr>
          <w:rFonts w:ascii="Bradley Hand ITC" w:hAnsi="Bradley Hand ITC"/>
          <w:sz w:val="24"/>
          <w:szCs w:val="24"/>
        </w:rPr>
        <w:t xml:space="preserve"> and </w:t>
      </w:r>
      <w:r w:rsidR="009F2D53">
        <w:rPr>
          <w:rFonts w:ascii="Bradley Hand ITC" w:hAnsi="Bradley Hand ITC"/>
          <w:sz w:val="24"/>
          <w:szCs w:val="24"/>
        </w:rPr>
        <w:t>close at 8.55am when school begins</w:t>
      </w:r>
      <w:r>
        <w:rPr>
          <w:rFonts w:ascii="Bradley Hand ITC" w:hAnsi="Bradley Hand ITC"/>
          <w:sz w:val="24"/>
          <w:szCs w:val="24"/>
        </w:rPr>
        <w:t>. Your child w</w:t>
      </w:r>
      <w:r w:rsidR="00DE29DA">
        <w:rPr>
          <w:rFonts w:ascii="Bradley Hand ITC" w:hAnsi="Bradley Hand ITC"/>
          <w:sz w:val="24"/>
          <w:szCs w:val="24"/>
        </w:rPr>
        <w:t>ill be considered late after this time</w:t>
      </w:r>
      <w:r>
        <w:rPr>
          <w:rFonts w:ascii="Bradley Hand ITC" w:hAnsi="Bradley Hand ITC"/>
          <w:sz w:val="24"/>
          <w:szCs w:val="24"/>
        </w:rPr>
        <w:t xml:space="preserve">. Any lateness after the register closes will be considered to be an unauthorised absence and will be recorded as such. </w:t>
      </w:r>
      <w:r w:rsidR="009F2D53">
        <w:rPr>
          <w:rFonts w:ascii="Bradley Hand ITC" w:hAnsi="Bradley Hand ITC"/>
          <w:sz w:val="24"/>
          <w:szCs w:val="24"/>
        </w:rPr>
        <w:t xml:space="preserve">Lateness </w:t>
      </w:r>
      <w:r w:rsidR="006C1A1C">
        <w:rPr>
          <w:rFonts w:ascii="Bradley Hand ITC" w:hAnsi="Bradley Hand ITC"/>
          <w:sz w:val="24"/>
          <w:szCs w:val="24"/>
        </w:rPr>
        <w:t xml:space="preserve">will always be </w:t>
      </w:r>
      <w:r w:rsidR="00683C6C">
        <w:rPr>
          <w:rFonts w:ascii="Bradley Hand ITC" w:hAnsi="Bradley Hand ITC"/>
          <w:sz w:val="24"/>
          <w:szCs w:val="24"/>
        </w:rPr>
        <w:t>challenged</w:t>
      </w:r>
      <w:r>
        <w:rPr>
          <w:rFonts w:ascii="Bradley Hand ITC" w:hAnsi="Bradley Hand ITC"/>
          <w:sz w:val="24"/>
          <w:szCs w:val="24"/>
        </w:rPr>
        <w:t xml:space="preserve">. </w:t>
      </w:r>
    </w:p>
    <w:p w:rsidR="00E44BA3" w:rsidRDefault="00E44BA3" w:rsidP="009F2D53">
      <w:p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To challenge lateness, school will:</w:t>
      </w:r>
    </w:p>
    <w:p w:rsidR="00683C6C" w:rsidRDefault="00683C6C" w:rsidP="009F2D53">
      <w:p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 xml:space="preserve">Speak to parent / carer at the point of drop – off </w:t>
      </w:r>
    </w:p>
    <w:p w:rsidR="009F2D53" w:rsidRDefault="00A61F52" w:rsidP="009F2D53">
      <w:p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 xml:space="preserve">Send a </w:t>
      </w:r>
      <w:r w:rsidR="009F2D53">
        <w:rPr>
          <w:rFonts w:ascii="Bradley Hand ITC" w:hAnsi="Bradley Hand ITC"/>
          <w:sz w:val="24"/>
          <w:szCs w:val="24"/>
        </w:rPr>
        <w:t>Late letter home for persistent lateness</w:t>
      </w:r>
    </w:p>
    <w:p w:rsidR="00A61F52" w:rsidRDefault="00B54EED" w:rsidP="009F2D53">
      <w:p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Hold a meeting</w:t>
      </w:r>
      <w:r w:rsidR="009F2D53">
        <w:rPr>
          <w:rFonts w:ascii="Bradley Hand ITC" w:hAnsi="Bradley Hand ITC"/>
          <w:sz w:val="24"/>
          <w:szCs w:val="24"/>
        </w:rPr>
        <w:t xml:space="preserve"> with parents</w:t>
      </w:r>
      <w:r w:rsidR="00A61F52">
        <w:rPr>
          <w:rFonts w:ascii="Bradley Hand ITC" w:hAnsi="Bradley Hand ITC"/>
          <w:sz w:val="24"/>
          <w:szCs w:val="24"/>
        </w:rPr>
        <w:t xml:space="preserve"> &amp; carers to discuss </w:t>
      </w:r>
      <w:r w:rsidR="00683C6C">
        <w:rPr>
          <w:rFonts w:ascii="Bradley Hand ITC" w:hAnsi="Bradley Hand ITC"/>
          <w:sz w:val="24"/>
          <w:szCs w:val="24"/>
        </w:rPr>
        <w:t xml:space="preserve">support &amp; </w:t>
      </w:r>
      <w:r w:rsidR="00A61F52">
        <w:rPr>
          <w:rFonts w:ascii="Bradley Hand ITC" w:hAnsi="Bradley Hand ITC"/>
          <w:sz w:val="24"/>
          <w:szCs w:val="24"/>
        </w:rPr>
        <w:t>strategies</w:t>
      </w:r>
    </w:p>
    <w:p w:rsidR="00B54EED" w:rsidRDefault="00B54EED" w:rsidP="009F2D53">
      <w:p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 xml:space="preserve">Make a referral to the Education Welfare Office </w:t>
      </w:r>
      <w:r w:rsidR="009B18EB">
        <w:rPr>
          <w:rFonts w:ascii="Bradley Hand ITC" w:hAnsi="Bradley Hand ITC"/>
          <w:sz w:val="24"/>
          <w:szCs w:val="24"/>
        </w:rPr>
        <w:t>i</w:t>
      </w:r>
      <w:r>
        <w:rPr>
          <w:rFonts w:ascii="Bradley Hand ITC" w:hAnsi="Bradley Hand ITC"/>
          <w:sz w:val="24"/>
          <w:szCs w:val="24"/>
        </w:rPr>
        <w:t>f no improvement occurs.</w:t>
      </w:r>
    </w:p>
    <w:p w:rsidR="00544BB3" w:rsidRDefault="00544BB3" w:rsidP="009F2D53">
      <w:pPr>
        <w:rPr>
          <w:rFonts w:ascii="Bradley Hand ITC" w:hAnsi="Bradley Hand ITC"/>
          <w:sz w:val="24"/>
          <w:szCs w:val="24"/>
        </w:rPr>
      </w:pPr>
    </w:p>
    <w:p w:rsidR="00683C6C" w:rsidRDefault="00683C6C" w:rsidP="009F2D53">
      <w:pPr>
        <w:rPr>
          <w:rFonts w:ascii="Bradley Hand ITC" w:hAnsi="Bradley Hand ITC"/>
          <w:sz w:val="24"/>
          <w:szCs w:val="24"/>
        </w:rPr>
      </w:pPr>
    </w:p>
    <w:p w:rsidR="002625B4" w:rsidRPr="002625B4" w:rsidRDefault="002625B4" w:rsidP="009F2D53">
      <w:pPr>
        <w:rPr>
          <w:rFonts w:ascii="Bradley Hand ITC" w:hAnsi="Bradley Hand ITC"/>
          <w:b/>
          <w:sz w:val="24"/>
          <w:szCs w:val="24"/>
          <w:u w:val="single"/>
        </w:rPr>
      </w:pPr>
      <w:r w:rsidRPr="002625B4">
        <w:rPr>
          <w:rFonts w:ascii="Bradley Hand ITC" w:hAnsi="Bradley Hand ITC"/>
          <w:b/>
          <w:sz w:val="24"/>
          <w:szCs w:val="24"/>
          <w:u w:val="single"/>
        </w:rPr>
        <w:lastRenderedPageBreak/>
        <w:t>Family Holidays during term time</w:t>
      </w:r>
    </w:p>
    <w:p w:rsidR="002625B4" w:rsidRDefault="002625B4" w:rsidP="009F2D53">
      <w:p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For an absence up to five days with attendance above 97% - the ab</w:t>
      </w:r>
      <w:r w:rsidR="004A1AF6">
        <w:rPr>
          <w:rFonts w:ascii="Bradley Hand ITC" w:hAnsi="Bradley Hand ITC"/>
          <w:sz w:val="24"/>
          <w:szCs w:val="24"/>
        </w:rPr>
        <w:t>sence will not be authorised and</w:t>
      </w:r>
      <w:r>
        <w:rPr>
          <w:rFonts w:ascii="Bradley Hand ITC" w:hAnsi="Bradley Hand ITC"/>
          <w:sz w:val="24"/>
          <w:szCs w:val="24"/>
        </w:rPr>
        <w:t xml:space="preserve"> a fine will not be issued.</w:t>
      </w:r>
      <w:bookmarkStart w:id="0" w:name="_GoBack"/>
      <w:bookmarkEnd w:id="0"/>
    </w:p>
    <w:p w:rsidR="004A1AF6" w:rsidRDefault="002625B4" w:rsidP="009F2D53">
      <w:p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sz w:val="24"/>
          <w:szCs w:val="24"/>
        </w:rPr>
        <w:t>For an absence over five days and / or with a</w:t>
      </w:r>
      <w:r w:rsidR="00B54EED">
        <w:rPr>
          <w:rFonts w:ascii="Bradley Hand ITC" w:hAnsi="Bradley Hand ITC"/>
          <w:sz w:val="24"/>
          <w:szCs w:val="24"/>
        </w:rPr>
        <w:t>ttendance</w:t>
      </w:r>
      <w:r>
        <w:rPr>
          <w:rFonts w:ascii="Bradley Hand ITC" w:hAnsi="Bradley Hand ITC"/>
          <w:sz w:val="24"/>
          <w:szCs w:val="24"/>
        </w:rPr>
        <w:t xml:space="preserve"> under 97% - the absence will not be authorised and a fine will be issued.</w:t>
      </w:r>
    </w:p>
    <w:p w:rsidR="00544BB3" w:rsidRDefault="00544BB3" w:rsidP="009F2D53">
      <w:pPr>
        <w:rPr>
          <w:rFonts w:ascii="Bradley Hand ITC" w:hAnsi="Bradley Hand ITC"/>
          <w:sz w:val="24"/>
          <w:szCs w:val="24"/>
        </w:rPr>
      </w:pPr>
    </w:p>
    <w:p w:rsidR="009F2D53" w:rsidRDefault="004A1AF6">
      <w:pPr>
        <w:rPr>
          <w:rFonts w:ascii="Bradley Hand ITC" w:hAnsi="Bradley Hand ITC"/>
          <w:b/>
          <w:sz w:val="24"/>
          <w:szCs w:val="24"/>
        </w:rPr>
      </w:pPr>
      <w:r w:rsidRPr="004A1AF6">
        <w:rPr>
          <w:rFonts w:ascii="Bradley Hand ITC" w:hAnsi="Bradley Hand ITC"/>
          <w:b/>
          <w:sz w:val="24"/>
          <w:szCs w:val="24"/>
        </w:rPr>
        <w:t xml:space="preserve">Our Attendance Policy can be found on our school website. </w:t>
      </w:r>
    </w:p>
    <w:p w:rsidR="00544BB3" w:rsidRPr="00B54EED" w:rsidRDefault="00544BB3">
      <w:pPr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Refer to Section 7 of the Education Act 1996</w:t>
      </w:r>
    </w:p>
    <w:p w:rsidR="009F2D53" w:rsidRDefault="009F2D53"/>
    <w:p w:rsidR="009F2D53" w:rsidRDefault="009F2D53"/>
    <w:p w:rsidR="009F2D53" w:rsidRDefault="009F2D53"/>
    <w:p w:rsidR="009F2D53" w:rsidRDefault="009F2D53"/>
    <w:sectPr w:rsidR="009F2D53" w:rsidSect="00544BB3">
      <w:headerReference w:type="default" r:id="rId8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1BF" w:rsidRDefault="002F31BF" w:rsidP="009F2D53">
      <w:pPr>
        <w:spacing w:after="0" w:line="240" w:lineRule="auto"/>
      </w:pPr>
      <w:r>
        <w:separator/>
      </w:r>
    </w:p>
  </w:endnote>
  <w:endnote w:type="continuationSeparator" w:id="0">
    <w:p w:rsidR="002F31BF" w:rsidRDefault="002F31BF" w:rsidP="009F2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1BF" w:rsidRDefault="002F31BF" w:rsidP="009F2D53">
      <w:pPr>
        <w:spacing w:after="0" w:line="240" w:lineRule="auto"/>
      </w:pPr>
      <w:r>
        <w:separator/>
      </w:r>
    </w:p>
  </w:footnote>
  <w:footnote w:type="continuationSeparator" w:id="0">
    <w:p w:rsidR="002F31BF" w:rsidRDefault="002F31BF" w:rsidP="009F2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D53" w:rsidRDefault="009F2D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776CB"/>
    <w:multiLevelType w:val="hybridMultilevel"/>
    <w:tmpl w:val="53B2675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D53"/>
    <w:rsid w:val="00071573"/>
    <w:rsid w:val="002277D0"/>
    <w:rsid w:val="002625B4"/>
    <w:rsid w:val="002B61DB"/>
    <w:rsid w:val="002F31BF"/>
    <w:rsid w:val="003F4E45"/>
    <w:rsid w:val="004A1AF6"/>
    <w:rsid w:val="004B6D5A"/>
    <w:rsid w:val="004E1B57"/>
    <w:rsid w:val="00544BB3"/>
    <w:rsid w:val="00552846"/>
    <w:rsid w:val="00607DDB"/>
    <w:rsid w:val="00683C6C"/>
    <w:rsid w:val="006C1A1C"/>
    <w:rsid w:val="006D70F5"/>
    <w:rsid w:val="00724139"/>
    <w:rsid w:val="00864D46"/>
    <w:rsid w:val="008F6B6C"/>
    <w:rsid w:val="009B18EB"/>
    <w:rsid w:val="009F2D53"/>
    <w:rsid w:val="00A36325"/>
    <w:rsid w:val="00A61F52"/>
    <w:rsid w:val="00A844F3"/>
    <w:rsid w:val="00B24CF5"/>
    <w:rsid w:val="00B54EED"/>
    <w:rsid w:val="00B80E98"/>
    <w:rsid w:val="00B95CE4"/>
    <w:rsid w:val="00DE29DA"/>
    <w:rsid w:val="00E34BE1"/>
    <w:rsid w:val="00E44BA3"/>
    <w:rsid w:val="00EB35D7"/>
    <w:rsid w:val="00F90C05"/>
    <w:rsid w:val="00F91188"/>
    <w:rsid w:val="00FB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41462F1"/>
  <w15:chartTrackingRefBased/>
  <w15:docId w15:val="{3BEE5908-1816-46D6-B2A3-EC2140B5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D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D53"/>
  </w:style>
  <w:style w:type="paragraph" w:styleId="Footer">
    <w:name w:val="footer"/>
    <w:basedOn w:val="Normal"/>
    <w:link w:val="FooterChar"/>
    <w:uiPriority w:val="99"/>
    <w:unhideWhenUsed/>
    <w:rsid w:val="009F2D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D53"/>
  </w:style>
  <w:style w:type="paragraph" w:styleId="ListParagraph">
    <w:name w:val="List Paragraph"/>
    <w:basedOn w:val="Normal"/>
    <w:uiPriority w:val="34"/>
    <w:qFormat/>
    <w:rsid w:val="00E34B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1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A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2696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ATTENDANCE NEWLETTER</vt:lpstr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ATTENDANCE NEWLETTER</dc:title>
  <dc:subject/>
  <dc:creator>Abigail Kay</dc:creator>
  <cp:keywords/>
  <dc:description/>
  <cp:lastModifiedBy>Abigail Kay</cp:lastModifiedBy>
  <cp:revision>19</cp:revision>
  <cp:lastPrinted>2018-07-17T10:20:00Z</cp:lastPrinted>
  <dcterms:created xsi:type="dcterms:W3CDTF">2018-05-15T09:03:00Z</dcterms:created>
  <dcterms:modified xsi:type="dcterms:W3CDTF">2018-11-06T10:52:00Z</dcterms:modified>
</cp:coreProperties>
</file>